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2693" w14:textId="74943B98" w:rsidR="003F1E0C" w:rsidRPr="005B2755" w:rsidRDefault="003F1E0C" w:rsidP="003F1E0C">
      <w:pPr>
        <w:jc w:val="center"/>
        <w:rPr>
          <w:rFonts w:cs="Arial"/>
          <w:b/>
          <w:sz w:val="36"/>
        </w:rPr>
      </w:pPr>
    </w:p>
    <w:p w14:paraId="0E4CB7A3" w14:textId="77777777" w:rsidR="003F1E0C" w:rsidRPr="005B2755" w:rsidRDefault="003F1E0C" w:rsidP="003F1E0C">
      <w:pPr>
        <w:rPr>
          <w:rFonts w:cs="Arial"/>
        </w:rPr>
      </w:pPr>
    </w:p>
    <w:p w14:paraId="302DA0B6" w14:textId="77777777" w:rsidR="003F1E0C" w:rsidRPr="005B2755" w:rsidRDefault="003F1E0C" w:rsidP="003F1E0C">
      <w:pPr>
        <w:rPr>
          <w:rFonts w:cs="Arial"/>
        </w:rPr>
      </w:pPr>
    </w:p>
    <w:p w14:paraId="617B3E4E" w14:textId="77777777" w:rsidR="003F1E0C" w:rsidRPr="005B2755" w:rsidRDefault="003F1E0C" w:rsidP="003F1E0C">
      <w:pPr>
        <w:rPr>
          <w:rFonts w:cs="Arial"/>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2"/>
        <w:gridCol w:w="5275"/>
      </w:tblGrid>
      <w:tr w:rsidR="003F1E0C" w:rsidRPr="005B2755" w14:paraId="71ECFEEC" w14:textId="77777777" w:rsidTr="00FB2ACF">
        <w:trPr>
          <w:cantSplit/>
        </w:trPr>
        <w:tc>
          <w:tcPr>
            <w:tcW w:w="4912" w:type="dxa"/>
          </w:tcPr>
          <w:p w14:paraId="50122E85" w14:textId="77777777" w:rsidR="003F1E0C" w:rsidRPr="005B2755" w:rsidRDefault="003F1E0C" w:rsidP="00FB2ACF">
            <w:pPr>
              <w:tabs>
                <w:tab w:val="left" w:pos="0"/>
              </w:tabs>
              <w:suppressAutoHyphens/>
              <w:spacing w:before="54" w:after="54"/>
              <w:rPr>
                <w:rFonts w:cs="Arial"/>
              </w:rPr>
            </w:pPr>
            <w:r w:rsidRPr="005B2755">
              <w:rPr>
                <w:rFonts w:cs="Arial"/>
                <w:b/>
              </w:rPr>
              <w:t>NOTIFICATION OF PROCUREMENT/ AUTHORIZATION AND RELEASE FOR THE PROCUREMENT OF A CONSUMER AND/OR INVESTIGATIVE CONSUMER REPORT</w:t>
            </w:r>
            <w:r w:rsidRPr="005B2755">
              <w:rPr>
                <w:rFonts w:cs="Arial"/>
              </w:rPr>
              <w:t xml:space="preserve"> </w:t>
            </w:r>
          </w:p>
        </w:tc>
        <w:tc>
          <w:tcPr>
            <w:tcW w:w="5275" w:type="dxa"/>
          </w:tcPr>
          <w:p w14:paraId="648F8BA4" w14:textId="77777777" w:rsidR="003F1E0C" w:rsidRPr="005B2755" w:rsidRDefault="003F1E0C" w:rsidP="00FB2ACF">
            <w:pPr>
              <w:tabs>
                <w:tab w:val="left" w:pos="0"/>
              </w:tabs>
              <w:suppressAutoHyphens/>
              <w:spacing w:before="54" w:after="54"/>
              <w:rPr>
                <w:rFonts w:cs="Arial"/>
              </w:rPr>
            </w:pPr>
            <w:r w:rsidRPr="005B2755">
              <w:rPr>
                <w:rFonts w:cs="Arial"/>
              </w:rPr>
              <w:t xml:space="preserve">Applicant/employee is required to sign and return to </w:t>
            </w:r>
            <w:r>
              <w:rPr>
                <w:rFonts w:cs="Arial"/>
              </w:rPr>
              <w:t>The Rose Theater</w:t>
            </w:r>
            <w:r w:rsidRPr="005B2755">
              <w:rPr>
                <w:rFonts w:cs="Arial"/>
              </w:rPr>
              <w:t xml:space="preserve"> with the completed employment application, or </w:t>
            </w:r>
            <w:proofErr w:type="gramStart"/>
            <w:r w:rsidRPr="005B2755">
              <w:rPr>
                <w:rFonts w:cs="Arial"/>
              </w:rPr>
              <w:t>at a later time</w:t>
            </w:r>
            <w:proofErr w:type="gramEnd"/>
            <w:r w:rsidRPr="005B2755">
              <w:rPr>
                <w:rFonts w:cs="Arial"/>
              </w:rPr>
              <w:t xml:space="preserve"> that a background check is being conducted, if not done at the hiring stage. It is recomm</w:t>
            </w:r>
            <w:r>
              <w:rPr>
                <w:rFonts w:cs="Arial"/>
              </w:rPr>
              <w:t>ended to perform the check post-</w:t>
            </w:r>
            <w:r w:rsidRPr="005B2755">
              <w:rPr>
                <w:rFonts w:cs="Arial"/>
              </w:rPr>
              <w:t>offer.</w:t>
            </w:r>
          </w:p>
        </w:tc>
      </w:tr>
      <w:tr w:rsidR="003F1E0C" w:rsidRPr="005B2755" w14:paraId="3756B3A5" w14:textId="77777777" w:rsidTr="00FB2ACF">
        <w:trPr>
          <w:cantSplit/>
        </w:trPr>
        <w:tc>
          <w:tcPr>
            <w:tcW w:w="4912" w:type="dxa"/>
          </w:tcPr>
          <w:p w14:paraId="2BFC969A" w14:textId="77777777" w:rsidR="003F1E0C" w:rsidRPr="005B2755" w:rsidRDefault="003F1E0C" w:rsidP="00FB2ACF">
            <w:pPr>
              <w:tabs>
                <w:tab w:val="left" w:pos="0"/>
              </w:tabs>
              <w:suppressAutoHyphens/>
              <w:spacing w:before="54" w:after="54"/>
              <w:rPr>
                <w:rFonts w:cs="Arial"/>
              </w:rPr>
            </w:pPr>
            <w:r w:rsidRPr="005B2755">
              <w:rPr>
                <w:rFonts w:cs="Arial"/>
                <w:b/>
              </w:rPr>
              <w:t>CONSUMER SUMMARY OF RIGHTS UNDER THE FAIR CREDIT REPORTING ACT</w:t>
            </w:r>
          </w:p>
        </w:tc>
        <w:tc>
          <w:tcPr>
            <w:tcW w:w="5275" w:type="dxa"/>
          </w:tcPr>
          <w:p w14:paraId="142A56F5" w14:textId="77777777" w:rsidR="003F1E0C" w:rsidRPr="005B2755" w:rsidRDefault="003F1E0C" w:rsidP="00FB2ACF">
            <w:pPr>
              <w:tabs>
                <w:tab w:val="left" w:pos="0"/>
              </w:tabs>
              <w:suppressAutoHyphens/>
              <w:spacing w:before="54" w:after="54"/>
              <w:rPr>
                <w:rFonts w:cs="Arial"/>
              </w:rPr>
            </w:pPr>
            <w:r w:rsidRPr="005B2755">
              <w:rPr>
                <w:rFonts w:cs="Arial"/>
              </w:rPr>
              <w:t>Attach to the “Notification of Procurement of Consumer Report” form, “Pre-Adverse Action Notice” form, and "Notice of Adverse Action” form.  The applicant/employee keeps this form.</w:t>
            </w:r>
          </w:p>
        </w:tc>
      </w:tr>
      <w:tr w:rsidR="003F1E0C" w:rsidRPr="005B2755" w14:paraId="2B4A4C37" w14:textId="77777777" w:rsidTr="00FB2ACF">
        <w:trPr>
          <w:cantSplit/>
        </w:trPr>
        <w:tc>
          <w:tcPr>
            <w:tcW w:w="4912" w:type="dxa"/>
            <w:tcBorders>
              <w:bottom w:val="single" w:sz="4" w:space="0" w:color="auto"/>
            </w:tcBorders>
          </w:tcPr>
          <w:p w14:paraId="14369517" w14:textId="77777777" w:rsidR="003F1E0C" w:rsidRPr="005B2755" w:rsidRDefault="003F1E0C" w:rsidP="00FB2ACF">
            <w:pPr>
              <w:tabs>
                <w:tab w:val="left" w:pos="0"/>
              </w:tabs>
              <w:suppressAutoHyphens/>
              <w:spacing w:before="54" w:after="54"/>
              <w:rPr>
                <w:rFonts w:cs="Arial"/>
              </w:rPr>
            </w:pPr>
            <w:r w:rsidRPr="005B2755">
              <w:rPr>
                <w:rFonts w:cs="Arial"/>
                <w:b/>
              </w:rPr>
              <w:t>PRE-ADVERSE ACTION NOTICE</w:t>
            </w:r>
          </w:p>
        </w:tc>
        <w:tc>
          <w:tcPr>
            <w:tcW w:w="5275" w:type="dxa"/>
            <w:tcBorders>
              <w:bottom w:val="single" w:sz="4" w:space="0" w:color="auto"/>
            </w:tcBorders>
          </w:tcPr>
          <w:p w14:paraId="0D024629" w14:textId="77777777" w:rsidR="003F1E0C" w:rsidRPr="00792D4B" w:rsidRDefault="003F1E0C" w:rsidP="00FB2ACF">
            <w:pPr>
              <w:tabs>
                <w:tab w:val="left" w:pos="0"/>
              </w:tabs>
              <w:suppressAutoHyphens/>
              <w:spacing w:before="54" w:after="54"/>
              <w:rPr>
                <w:rFonts w:cs="Arial"/>
                <w:i/>
              </w:rPr>
            </w:pPr>
            <w:r w:rsidRPr="005B2755">
              <w:rPr>
                <w:rFonts w:cs="Arial"/>
              </w:rPr>
              <w:t>Notice must be provided if information is gathered which is likely to result in adverse action.</w:t>
            </w:r>
            <w:r>
              <w:rPr>
                <w:rFonts w:cs="Arial"/>
              </w:rPr>
              <w:t xml:space="preserve">  </w:t>
            </w:r>
            <w:r>
              <w:rPr>
                <w:rFonts w:cs="Arial"/>
                <w:i/>
              </w:rPr>
              <w:t>Note that this sample notice is written for applicants, and not current employees.  It can be adjusted if the employee has already been hired.</w:t>
            </w:r>
          </w:p>
        </w:tc>
      </w:tr>
      <w:tr w:rsidR="003F1E0C" w:rsidRPr="005B2755" w14:paraId="2B284346" w14:textId="77777777" w:rsidTr="00FB2ACF">
        <w:trPr>
          <w:cantSplit/>
        </w:trPr>
        <w:tc>
          <w:tcPr>
            <w:tcW w:w="4912" w:type="dxa"/>
          </w:tcPr>
          <w:p w14:paraId="5C5AB218" w14:textId="77777777" w:rsidR="003F1E0C" w:rsidRPr="005B2755" w:rsidRDefault="003F1E0C" w:rsidP="00FB2ACF">
            <w:pPr>
              <w:tabs>
                <w:tab w:val="left" w:pos="0"/>
              </w:tabs>
              <w:suppressAutoHyphens/>
              <w:spacing w:before="54" w:after="54"/>
              <w:rPr>
                <w:rFonts w:cs="Arial"/>
              </w:rPr>
            </w:pPr>
            <w:r w:rsidRPr="005B2755">
              <w:rPr>
                <w:rFonts w:cs="Arial"/>
                <w:b/>
              </w:rPr>
              <w:t>NOTICE OF ADVERSE ACTION BASED ON A CONSUMER REPORT AND/OR INVESTIGATIVE CONSUMER REPORT</w:t>
            </w:r>
          </w:p>
        </w:tc>
        <w:tc>
          <w:tcPr>
            <w:tcW w:w="5275" w:type="dxa"/>
          </w:tcPr>
          <w:p w14:paraId="1E6F33F0" w14:textId="77777777" w:rsidR="003F1E0C" w:rsidRPr="005B2755" w:rsidRDefault="003F1E0C" w:rsidP="00FB2ACF">
            <w:pPr>
              <w:tabs>
                <w:tab w:val="left" w:pos="0"/>
              </w:tabs>
              <w:suppressAutoHyphens/>
              <w:spacing w:before="54" w:after="54"/>
              <w:rPr>
                <w:rFonts w:cs="Arial"/>
              </w:rPr>
            </w:pPr>
            <w:r w:rsidRPr="005B2755">
              <w:rPr>
                <w:rFonts w:cs="Arial"/>
              </w:rPr>
              <w:t xml:space="preserve">If any type of adverse action is taken that is based at least in part on information contained in a consumer report, you are </w:t>
            </w:r>
            <w:r>
              <w:rPr>
                <w:rFonts w:cs="Arial"/>
              </w:rPr>
              <w:t xml:space="preserve">required to notify the applicant/employee.  </w:t>
            </w:r>
            <w:r>
              <w:rPr>
                <w:rFonts w:cs="Arial"/>
                <w:i/>
              </w:rPr>
              <w:t>Note that this sample notice is written for applicants, and not current employees.  It can be adjusted if the employee has already been hired.</w:t>
            </w:r>
          </w:p>
        </w:tc>
      </w:tr>
    </w:tbl>
    <w:p w14:paraId="42A99A0A" w14:textId="77777777" w:rsidR="003F1E0C" w:rsidRPr="005B2755" w:rsidRDefault="003F1E0C" w:rsidP="003F1E0C">
      <w:pPr>
        <w:suppressAutoHyphens/>
        <w:jc w:val="center"/>
        <w:rPr>
          <w:rFonts w:cs="Arial"/>
        </w:rPr>
      </w:pPr>
    </w:p>
    <w:p w14:paraId="7F8741A7" w14:textId="77777777" w:rsidR="003F1E0C" w:rsidRPr="005B2755" w:rsidRDefault="003F1E0C" w:rsidP="003F1E0C">
      <w:pPr>
        <w:suppressAutoHyphens/>
        <w:jc w:val="center"/>
        <w:rPr>
          <w:rFonts w:cs="Arial"/>
        </w:rPr>
      </w:pPr>
    </w:p>
    <w:p w14:paraId="02EEA393" w14:textId="77777777" w:rsidR="003F1E0C" w:rsidRPr="005B2755" w:rsidRDefault="003F1E0C" w:rsidP="003F1E0C">
      <w:pPr>
        <w:tabs>
          <w:tab w:val="left" w:pos="0"/>
        </w:tabs>
        <w:suppressAutoHyphens/>
        <w:jc w:val="both"/>
        <w:rPr>
          <w:rFonts w:cs="Arial"/>
          <w:spacing w:val="-3"/>
        </w:rPr>
      </w:pPr>
    </w:p>
    <w:p w14:paraId="1805F447" w14:textId="77777777" w:rsidR="003F1E0C" w:rsidRPr="005B2755" w:rsidRDefault="003F1E0C" w:rsidP="003F1E0C">
      <w:pPr>
        <w:tabs>
          <w:tab w:val="left" w:pos="0"/>
        </w:tabs>
        <w:suppressAutoHyphens/>
        <w:jc w:val="both"/>
        <w:rPr>
          <w:rFonts w:cs="Arial"/>
          <w:spacing w:val="-3"/>
        </w:rPr>
      </w:pPr>
    </w:p>
    <w:p w14:paraId="37791246" w14:textId="77777777" w:rsidR="003F1E0C" w:rsidRPr="005B2755" w:rsidRDefault="003F1E0C" w:rsidP="003F1E0C">
      <w:pPr>
        <w:suppressAutoHyphens/>
        <w:rPr>
          <w:rFonts w:cs="Arial"/>
          <w:b/>
        </w:rPr>
      </w:pPr>
    </w:p>
    <w:p w14:paraId="3ABEE70A" w14:textId="77777777" w:rsidR="003F1E0C" w:rsidRDefault="003F1E0C" w:rsidP="003F1E0C">
      <w:pPr>
        <w:suppressAutoHyphens/>
        <w:jc w:val="center"/>
        <w:rPr>
          <w:rFonts w:cs="Arial"/>
          <w:sz w:val="20"/>
        </w:rPr>
      </w:pPr>
    </w:p>
    <w:p w14:paraId="48B23BC8" w14:textId="77777777" w:rsidR="003F1E0C" w:rsidRDefault="003F1E0C" w:rsidP="003F1E0C">
      <w:pPr>
        <w:rPr>
          <w:rFonts w:cs="Arial"/>
          <w:sz w:val="20"/>
        </w:rPr>
      </w:pPr>
      <w:r>
        <w:rPr>
          <w:rFonts w:cs="Arial"/>
          <w:sz w:val="20"/>
        </w:rPr>
        <w:br w:type="page"/>
      </w:r>
    </w:p>
    <w:p w14:paraId="78AC36A1" w14:textId="77777777" w:rsidR="003F1E0C" w:rsidRPr="005B2755" w:rsidRDefault="003F1E0C" w:rsidP="003F1E0C">
      <w:pPr>
        <w:rPr>
          <w:rFonts w:cs="Arial"/>
          <w:sz w:val="20"/>
        </w:rPr>
      </w:pPr>
      <w:r>
        <w:rPr>
          <w:rFonts w:cs="Arial"/>
          <w:sz w:val="20"/>
        </w:rPr>
        <w:lastRenderedPageBreak/>
        <w:br w:type="page"/>
      </w:r>
    </w:p>
    <w:p w14:paraId="01B8A991" w14:textId="77777777" w:rsidR="003F1E0C" w:rsidRDefault="003F1E0C" w:rsidP="003F1E0C">
      <w:pPr>
        <w:suppressAutoHyphens/>
        <w:jc w:val="center"/>
      </w:pPr>
      <w:r>
        <w:rPr>
          <w:b/>
        </w:rPr>
        <w:lastRenderedPageBreak/>
        <w:t>NOTIFICATION OF PROCUREMENT OF CONSUMER REPORT</w:t>
      </w:r>
    </w:p>
    <w:p w14:paraId="244DC285" w14:textId="77777777" w:rsidR="003F1E0C" w:rsidRDefault="003F1E0C" w:rsidP="003F1E0C">
      <w:pPr>
        <w:suppressAutoHyphens/>
        <w:jc w:val="center"/>
      </w:pPr>
    </w:p>
    <w:p w14:paraId="562C2D8D" w14:textId="77777777" w:rsidR="003F1E0C" w:rsidRDefault="003F1E0C" w:rsidP="003F1E0C">
      <w:pPr>
        <w:suppressAutoHyphens/>
        <w:jc w:val="both"/>
        <w:rPr>
          <w:spacing w:val="-3"/>
        </w:rPr>
      </w:pPr>
      <w:r>
        <w:rPr>
          <w:spacing w:val="-3"/>
        </w:rPr>
        <w:t xml:space="preserve">Through this document, </w:t>
      </w:r>
      <w:r>
        <w:rPr>
          <w:rFonts w:cs="Arial"/>
        </w:rPr>
        <w:t xml:space="preserve">The Rose Theater </w:t>
      </w:r>
      <w:r>
        <w:rPr>
          <w:spacing w:val="-3"/>
        </w:rPr>
        <w:t>(“Theater”) is putting you on notice and disclosing to you that it may obtain a consumer report, which may include an investigative consumer report, for employment/volunteer purposes as part of the pre-employment/volunteer background investigation.  In addition, such a consumer report, including an investigative consumer report, may be obtained at any time during your employment/volunteer service.</w:t>
      </w:r>
    </w:p>
    <w:p w14:paraId="77DC64C5" w14:textId="77777777" w:rsidR="003F1E0C" w:rsidRDefault="003F1E0C" w:rsidP="003F1E0C">
      <w:pPr>
        <w:suppressAutoHyphens/>
        <w:jc w:val="both"/>
        <w:rPr>
          <w:spacing w:val="-3"/>
        </w:rPr>
      </w:pPr>
    </w:p>
    <w:p w14:paraId="5D12BEA5" w14:textId="77777777" w:rsidR="003F1E0C" w:rsidRDefault="003F1E0C" w:rsidP="003F1E0C">
      <w:pPr>
        <w:suppressAutoHyphens/>
        <w:jc w:val="both"/>
        <w:rPr>
          <w:spacing w:val="-3"/>
        </w:rPr>
      </w:pPr>
      <w:r>
        <w:rPr>
          <w:spacing w:val="-3"/>
        </w:rPr>
        <w:t>An investigative consumer report includes information as to your character, general reputation, personal characteristics and/or mode of living.  Information may be obtained through personal interviews with your neighbors, friends or associates or others with whom you are acquainted.  Upon your written request received by us within a reasonable time, we will make a complete and accurate disclosure of the nature and scope of the investigative consumer report.</w:t>
      </w:r>
    </w:p>
    <w:p w14:paraId="33289B21" w14:textId="77777777" w:rsidR="003F1E0C" w:rsidRDefault="003F1E0C" w:rsidP="003F1E0C">
      <w:pPr>
        <w:suppressAutoHyphens/>
        <w:jc w:val="both"/>
        <w:rPr>
          <w:spacing w:val="-3"/>
        </w:rPr>
      </w:pPr>
    </w:p>
    <w:p w14:paraId="37D41D00" w14:textId="77777777" w:rsidR="003F1E0C" w:rsidRDefault="003F1E0C" w:rsidP="003F1E0C">
      <w:pPr>
        <w:suppressAutoHyphens/>
        <w:jc w:val="center"/>
        <w:rPr>
          <w:spacing w:val="-3"/>
        </w:rPr>
      </w:pPr>
      <w:r>
        <w:rPr>
          <w:b/>
          <w:spacing w:val="-3"/>
        </w:rPr>
        <w:t>BACKGROUND CHECK AUTHORIZATION</w:t>
      </w:r>
    </w:p>
    <w:p w14:paraId="5F6964EF" w14:textId="77777777" w:rsidR="003F1E0C" w:rsidRDefault="003F1E0C" w:rsidP="003F1E0C">
      <w:pPr>
        <w:tabs>
          <w:tab w:val="left" w:pos="0"/>
        </w:tabs>
        <w:suppressAutoHyphens/>
        <w:jc w:val="both"/>
        <w:rPr>
          <w:spacing w:val="-3"/>
        </w:rPr>
      </w:pPr>
    </w:p>
    <w:p w14:paraId="69522027" w14:textId="77777777" w:rsidR="003F1E0C" w:rsidRDefault="003F1E0C" w:rsidP="003F1E0C">
      <w:pPr>
        <w:tabs>
          <w:tab w:val="left" w:pos="0"/>
        </w:tabs>
        <w:suppressAutoHyphens/>
        <w:jc w:val="both"/>
        <w:rPr>
          <w:spacing w:val="-3"/>
        </w:rPr>
      </w:pPr>
      <w:r>
        <w:rPr>
          <w:spacing w:val="-3"/>
        </w:rPr>
        <w:t>I, the undersigned consumer, do hereby authorize the Theater, by and through its independent contractor, to procure a consumer report and/or investigative consumer report on me.</w:t>
      </w:r>
    </w:p>
    <w:p w14:paraId="0EA877A0" w14:textId="77777777" w:rsidR="003F1E0C" w:rsidRDefault="003F1E0C" w:rsidP="003F1E0C">
      <w:pPr>
        <w:tabs>
          <w:tab w:val="left" w:pos="0"/>
        </w:tabs>
        <w:suppressAutoHyphens/>
        <w:jc w:val="both"/>
        <w:rPr>
          <w:spacing w:val="-3"/>
        </w:rPr>
      </w:pPr>
    </w:p>
    <w:p w14:paraId="7001E779" w14:textId="77777777" w:rsidR="003F1E0C" w:rsidRDefault="003F1E0C" w:rsidP="003F1E0C">
      <w:pPr>
        <w:tabs>
          <w:tab w:val="left" w:pos="0"/>
        </w:tabs>
        <w:suppressAutoHyphens/>
        <w:jc w:val="both"/>
        <w:rPr>
          <w:spacing w:val="-3"/>
        </w:rPr>
      </w:pPr>
      <w:r>
        <w:rPr>
          <w:spacing w:val="-3"/>
        </w:rPr>
        <w:t>These above-mentioned reports may include, but are not limited to, employment and education verifications; personal references; personal interviews; my personal credit history based on reports from any credit bureau; my driving history, including any traffic citations; a social security number verification; present and former addresses; criminal and civil history/records; any other public record; and, any other information bearing on my credit standing, credit capacity, credit worthiness, character, general reputation, personal characteristics, trustworthiness and/or mode of living.</w:t>
      </w:r>
    </w:p>
    <w:p w14:paraId="141A0F8F" w14:textId="77777777" w:rsidR="003F1E0C" w:rsidRDefault="003F1E0C" w:rsidP="003F1E0C">
      <w:pPr>
        <w:tabs>
          <w:tab w:val="left" w:pos="0"/>
        </w:tabs>
        <w:suppressAutoHyphens/>
        <w:jc w:val="both"/>
        <w:rPr>
          <w:spacing w:val="-3"/>
        </w:rPr>
      </w:pPr>
    </w:p>
    <w:p w14:paraId="46D3AB81" w14:textId="77777777" w:rsidR="003F1E0C" w:rsidRDefault="003F1E0C" w:rsidP="003F1E0C">
      <w:pPr>
        <w:tabs>
          <w:tab w:val="left" w:pos="0"/>
        </w:tabs>
        <w:suppressAutoHyphens/>
        <w:jc w:val="both"/>
        <w:rPr>
          <w:spacing w:val="-3"/>
        </w:rPr>
      </w:pPr>
      <w:r>
        <w:rPr>
          <w:spacing w:val="-3"/>
        </w:rPr>
        <w:t>I understand that the investigative consumer report I have authorized above may include information obtained by interviews with my neighbors, friends and/or associates and/or others with whom I am acquainted or who may have knowledge concerning said information.  I understand that I am entitled to a complete and accurate disclosure of the nature and scope of any investigative consumer report prepared on me upon my written request that is made within a reasonable time after the date hereof.</w:t>
      </w:r>
    </w:p>
    <w:p w14:paraId="41674370" w14:textId="77777777" w:rsidR="003F1E0C" w:rsidRDefault="003F1E0C" w:rsidP="003F1E0C">
      <w:pPr>
        <w:tabs>
          <w:tab w:val="left" w:pos="0"/>
        </w:tabs>
        <w:suppressAutoHyphens/>
        <w:jc w:val="both"/>
        <w:rPr>
          <w:spacing w:val="-3"/>
        </w:rPr>
      </w:pPr>
    </w:p>
    <w:p w14:paraId="3192F5C8" w14:textId="77777777" w:rsidR="003F1E0C" w:rsidRDefault="003F1E0C" w:rsidP="003F1E0C">
      <w:pPr>
        <w:tabs>
          <w:tab w:val="left" w:pos="0"/>
        </w:tabs>
        <w:suppressAutoHyphens/>
        <w:jc w:val="both"/>
        <w:rPr>
          <w:spacing w:val="-3"/>
        </w:rPr>
      </w:pPr>
      <w:r>
        <w:rPr>
          <w:spacing w:val="-3"/>
        </w:rPr>
        <w:t xml:space="preserve">I further authorize any person, business entity or governmental agency who may have information relevant to the above to disclose the same to the Theater, including, but not limited to, any courthouse, any public agency, </w:t>
      </w:r>
      <w:proofErr w:type="gramStart"/>
      <w:r>
        <w:rPr>
          <w:spacing w:val="-3"/>
        </w:rPr>
        <w:t>any and all</w:t>
      </w:r>
      <w:proofErr w:type="gramEnd"/>
      <w:r>
        <w:rPr>
          <w:spacing w:val="-3"/>
        </w:rPr>
        <w:t xml:space="preserve"> law enforcement agencies and any and all credit bureaus, regardless of whether such person, business entity or governmental agency compiled the information itself or received it from other sources.</w:t>
      </w:r>
    </w:p>
    <w:p w14:paraId="6DEBC82E" w14:textId="77777777" w:rsidR="003F1E0C" w:rsidRDefault="003F1E0C" w:rsidP="003F1E0C">
      <w:pPr>
        <w:tabs>
          <w:tab w:val="left" w:pos="0"/>
        </w:tabs>
        <w:suppressAutoHyphens/>
        <w:jc w:val="both"/>
        <w:rPr>
          <w:spacing w:val="-3"/>
        </w:rPr>
      </w:pPr>
    </w:p>
    <w:p w14:paraId="096B7457" w14:textId="77777777" w:rsidR="003F1E0C" w:rsidRDefault="003F1E0C" w:rsidP="003F1E0C">
      <w:pPr>
        <w:tabs>
          <w:tab w:val="left" w:pos="0"/>
        </w:tabs>
        <w:suppressAutoHyphens/>
        <w:jc w:val="both"/>
        <w:rPr>
          <w:spacing w:val="-3"/>
        </w:rPr>
      </w:pPr>
      <w:r>
        <w:rPr>
          <w:spacing w:val="-3"/>
        </w:rPr>
        <w:t>I understand that this authorization shall remain on file and shall serve as an ongoing authorization for the Theater to obtain consumer reports, including investigative consumer reports, at any time during my employment/volunteer service, for employment/volunteer purposes.</w:t>
      </w:r>
    </w:p>
    <w:p w14:paraId="7A5AE92C" w14:textId="77777777" w:rsidR="003F1E0C" w:rsidRDefault="003F1E0C" w:rsidP="003F1E0C">
      <w:pPr>
        <w:tabs>
          <w:tab w:val="left" w:pos="0"/>
        </w:tabs>
        <w:suppressAutoHyphens/>
        <w:jc w:val="both"/>
        <w:rPr>
          <w:spacing w:val="-3"/>
        </w:rPr>
      </w:pPr>
    </w:p>
    <w:p w14:paraId="0CB02656" w14:textId="77777777" w:rsidR="003F1E0C" w:rsidRDefault="003F1E0C" w:rsidP="003F1E0C">
      <w:pPr>
        <w:tabs>
          <w:tab w:val="left" w:pos="0"/>
        </w:tabs>
        <w:suppressAutoHyphens/>
        <w:jc w:val="both"/>
        <w:rPr>
          <w:spacing w:val="-3"/>
        </w:rPr>
      </w:pPr>
    </w:p>
    <w:p w14:paraId="5CBB73B4" w14:textId="77777777" w:rsidR="003F1E0C" w:rsidRDefault="003F1E0C" w:rsidP="003F1E0C">
      <w:pPr>
        <w:tabs>
          <w:tab w:val="left" w:pos="0"/>
        </w:tabs>
        <w:suppressAutoHyphens/>
        <w:jc w:val="both"/>
        <w:rPr>
          <w:spacing w:val="-3"/>
        </w:rPr>
      </w:pPr>
    </w:p>
    <w:p w14:paraId="1E529EA7" w14:textId="77777777" w:rsidR="003F1E0C" w:rsidRDefault="003F1E0C" w:rsidP="003F1E0C">
      <w:pPr>
        <w:tabs>
          <w:tab w:val="left" w:pos="0"/>
        </w:tabs>
        <w:suppressAutoHyphens/>
        <w:jc w:val="both"/>
        <w:rPr>
          <w:spacing w:val="-3"/>
        </w:rPr>
      </w:pPr>
    </w:p>
    <w:p w14:paraId="629D3379" w14:textId="77777777" w:rsidR="003F1E0C" w:rsidRDefault="003F1E0C" w:rsidP="003F1E0C">
      <w:pPr>
        <w:tabs>
          <w:tab w:val="left" w:pos="0"/>
        </w:tabs>
        <w:suppressAutoHyphens/>
        <w:jc w:val="both"/>
        <w:rPr>
          <w:spacing w:val="-3"/>
        </w:rPr>
      </w:pPr>
      <w:r>
        <w:rPr>
          <w:spacing w:val="-3"/>
        </w:rPr>
        <w:t xml:space="preserve">I hereby release the Theater, and </w:t>
      </w:r>
      <w:proofErr w:type="gramStart"/>
      <w:r>
        <w:rPr>
          <w:spacing w:val="-3"/>
        </w:rPr>
        <w:t>any and all</w:t>
      </w:r>
      <w:proofErr w:type="gramEnd"/>
      <w:r>
        <w:rPr>
          <w:spacing w:val="-3"/>
        </w:rPr>
        <w:t xml:space="preserve"> persons, business entities and governmental agencies, whether public or private, from any and all liability, claims and/or demands, of whatever kind, to me, my heirs or others making such claim or demand on my behalf, for procuring, selling, providing, brokering and/or assisting with the compilation or preparation of the consumer report and/or investigative consumer report hereby authorized.</w:t>
      </w:r>
    </w:p>
    <w:p w14:paraId="43CC9BBF" w14:textId="77777777" w:rsidR="003F1E0C" w:rsidRDefault="003F1E0C" w:rsidP="003F1E0C">
      <w:pPr>
        <w:tabs>
          <w:tab w:val="left" w:pos="0"/>
        </w:tabs>
        <w:suppressAutoHyphens/>
        <w:jc w:val="both"/>
        <w:rPr>
          <w:spacing w:val="-3"/>
        </w:rPr>
      </w:pPr>
    </w:p>
    <w:p w14:paraId="1B7FD2B8" w14:textId="77777777" w:rsidR="003F1E0C" w:rsidRDefault="003F1E0C" w:rsidP="003F1E0C">
      <w:pPr>
        <w:tabs>
          <w:tab w:val="right" w:pos="9360"/>
        </w:tabs>
        <w:suppressAutoHyphens/>
        <w:jc w:val="both"/>
        <w:rPr>
          <w:spacing w:val="-3"/>
        </w:rPr>
      </w:pPr>
      <w:r>
        <w:rPr>
          <w:spacing w:val="-3"/>
        </w:rPr>
        <w:t>PRINTED NAME:</w:t>
      </w:r>
      <w:r>
        <w:rPr>
          <w:spacing w:val="-3"/>
          <w:u w:val="single"/>
        </w:rPr>
        <w:tab/>
      </w:r>
    </w:p>
    <w:p w14:paraId="11C398A4" w14:textId="77777777" w:rsidR="003F1E0C" w:rsidRDefault="003F1E0C" w:rsidP="003F1E0C">
      <w:pPr>
        <w:tabs>
          <w:tab w:val="left" w:pos="0"/>
        </w:tabs>
        <w:suppressAutoHyphens/>
        <w:jc w:val="both"/>
        <w:rPr>
          <w:spacing w:val="-3"/>
        </w:rPr>
      </w:pPr>
      <w:r>
        <w:rPr>
          <w:spacing w:val="-3"/>
        </w:rPr>
        <w:tab/>
      </w:r>
      <w:r>
        <w:rPr>
          <w:spacing w:val="-3"/>
        </w:rPr>
        <w:tab/>
      </w:r>
      <w:r>
        <w:rPr>
          <w:spacing w:val="-3"/>
        </w:rPr>
        <w:tab/>
      </w:r>
      <w:r>
        <w:rPr>
          <w:spacing w:val="-3"/>
        </w:rPr>
        <w:tab/>
        <w:t>First</w:t>
      </w:r>
      <w:r>
        <w:rPr>
          <w:spacing w:val="-3"/>
        </w:rPr>
        <w:tab/>
      </w:r>
      <w:r>
        <w:rPr>
          <w:spacing w:val="-3"/>
        </w:rPr>
        <w:tab/>
      </w:r>
      <w:r>
        <w:rPr>
          <w:spacing w:val="-3"/>
        </w:rPr>
        <w:tab/>
        <w:t>Middle</w:t>
      </w:r>
      <w:r>
        <w:rPr>
          <w:spacing w:val="-3"/>
        </w:rPr>
        <w:tab/>
      </w:r>
      <w:r>
        <w:rPr>
          <w:spacing w:val="-3"/>
        </w:rPr>
        <w:tab/>
      </w:r>
      <w:r>
        <w:rPr>
          <w:spacing w:val="-3"/>
        </w:rPr>
        <w:tab/>
        <w:t>Last</w:t>
      </w:r>
    </w:p>
    <w:p w14:paraId="17C37D1C" w14:textId="77777777" w:rsidR="003F1E0C" w:rsidRDefault="003F1E0C" w:rsidP="003F1E0C">
      <w:pPr>
        <w:tabs>
          <w:tab w:val="left" w:pos="0"/>
        </w:tabs>
        <w:suppressAutoHyphens/>
        <w:jc w:val="both"/>
        <w:rPr>
          <w:spacing w:val="-3"/>
        </w:rPr>
      </w:pPr>
    </w:p>
    <w:p w14:paraId="41A3511F" w14:textId="77777777" w:rsidR="003F1E0C" w:rsidRDefault="003F1E0C" w:rsidP="003F1E0C">
      <w:pPr>
        <w:tabs>
          <w:tab w:val="center" w:pos="4680"/>
          <w:tab w:val="left" w:pos="5040"/>
          <w:tab w:val="left" w:pos="5760"/>
          <w:tab w:val="right" w:pos="9360"/>
        </w:tabs>
        <w:suppressAutoHyphens/>
        <w:jc w:val="both"/>
        <w:rPr>
          <w:spacing w:val="-3"/>
        </w:rPr>
      </w:pPr>
      <w:r>
        <w:rPr>
          <w:spacing w:val="-3"/>
        </w:rPr>
        <w:t>SIGNATURE:</w:t>
      </w:r>
      <w:r>
        <w:rPr>
          <w:spacing w:val="-3"/>
          <w:u w:val="single"/>
        </w:rPr>
        <w:tab/>
      </w:r>
      <w:r>
        <w:rPr>
          <w:spacing w:val="-3"/>
          <w:u w:val="single"/>
        </w:rPr>
        <w:tab/>
      </w:r>
      <w:r>
        <w:rPr>
          <w:spacing w:val="-3"/>
        </w:rPr>
        <w:tab/>
        <w:t>DATE:</w:t>
      </w:r>
      <w:r>
        <w:rPr>
          <w:spacing w:val="-3"/>
          <w:u w:val="single"/>
        </w:rPr>
        <w:tab/>
      </w:r>
    </w:p>
    <w:p w14:paraId="316BE3B6" w14:textId="77777777" w:rsidR="003F1E0C" w:rsidRDefault="003F1E0C" w:rsidP="003F1E0C">
      <w:pPr>
        <w:tabs>
          <w:tab w:val="left" w:pos="0"/>
        </w:tabs>
        <w:suppressAutoHyphens/>
        <w:jc w:val="both"/>
        <w:rPr>
          <w:spacing w:val="-3"/>
        </w:rPr>
      </w:pPr>
    </w:p>
    <w:p w14:paraId="130B819B" w14:textId="77777777" w:rsidR="003F1E0C" w:rsidRDefault="003F1E0C" w:rsidP="003F1E0C">
      <w:pPr>
        <w:tabs>
          <w:tab w:val="left" w:pos="0"/>
        </w:tabs>
        <w:suppressAutoHyphens/>
        <w:jc w:val="both"/>
        <w:rPr>
          <w:spacing w:val="-3"/>
        </w:rPr>
      </w:pPr>
    </w:p>
    <w:p w14:paraId="3B77CB89" w14:textId="77777777" w:rsidR="003F1E0C" w:rsidRDefault="003F1E0C" w:rsidP="003F1E0C">
      <w:pPr>
        <w:tabs>
          <w:tab w:val="right" w:pos="9360"/>
        </w:tabs>
        <w:suppressAutoHyphens/>
        <w:jc w:val="both"/>
        <w:rPr>
          <w:spacing w:val="-3"/>
        </w:rPr>
      </w:pPr>
      <w:r>
        <w:rPr>
          <w:spacing w:val="-3"/>
        </w:rPr>
        <w:t>COMPLETE RESIDENCE ADDRESS:</w:t>
      </w:r>
      <w:r>
        <w:rPr>
          <w:spacing w:val="-3"/>
          <w:u w:val="single"/>
        </w:rPr>
        <w:tab/>
      </w:r>
    </w:p>
    <w:p w14:paraId="7DC81165" w14:textId="77777777" w:rsidR="003F1E0C" w:rsidRDefault="003F1E0C" w:rsidP="003F1E0C">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Street Number/P.O. Box</w:t>
      </w:r>
      <w:r>
        <w:rPr>
          <w:spacing w:val="-3"/>
        </w:rPr>
        <w:tab/>
      </w:r>
      <w:r>
        <w:rPr>
          <w:spacing w:val="-3"/>
        </w:rPr>
        <w:tab/>
        <w:t>Street Name</w:t>
      </w:r>
    </w:p>
    <w:p w14:paraId="7F504C98" w14:textId="77777777" w:rsidR="003F1E0C" w:rsidRDefault="003F1E0C" w:rsidP="003F1E0C">
      <w:pPr>
        <w:tabs>
          <w:tab w:val="left" w:pos="0"/>
        </w:tabs>
        <w:suppressAutoHyphens/>
        <w:jc w:val="both"/>
        <w:rPr>
          <w:spacing w:val="-3"/>
        </w:rPr>
      </w:pPr>
    </w:p>
    <w:p w14:paraId="46975BA1" w14:textId="77777777" w:rsidR="003F1E0C" w:rsidRDefault="003F1E0C" w:rsidP="003F1E0C">
      <w:pPr>
        <w:tabs>
          <w:tab w:val="left" w:pos="0"/>
        </w:tabs>
        <w:suppressAutoHyphens/>
        <w:jc w:val="both"/>
        <w:rPr>
          <w:spacing w:val="-3"/>
        </w:rPr>
      </w:pPr>
    </w:p>
    <w:p w14:paraId="37A3056F" w14:textId="77777777" w:rsidR="003F1E0C" w:rsidRDefault="003F1E0C" w:rsidP="003F1E0C">
      <w:pPr>
        <w:tabs>
          <w:tab w:val="left" w:pos="0"/>
        </w:tabs>
        <w:suppressAutoHyphens/>
        <w:jc w:val="both"/>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041433EB" w14:textId="77777777" w:rsidR="003F1E0C" w:rsidRDefault="003F1E0C" w:rsidP="003F1E0C">
      <w:pPr>
        <w:tabs>
          <w:tab w:val="left" w:pos="0"/>
        </w:tabs>
        <w:suppressAutoHyphens/>
        <w:jc w:val="both"/>
        <w:rPr>
          <w:spacing w:val="-3"/>
        </w:rPr>
      </w:pPr>
      <w:r>
        <w:rPr>
          <w:spacing w:val="-3"/>
        </w:rPr>
        <w:t>City</w:t>
      </w:r>
      <w:r>
        <w:rPr>
          <w:spacing w:val="-3"/>
        </w:rPr>
        <w:tab/>
      </w:r>
      <w:r>
        <w:rPr>
          <w:spacing w:val="-3"/>
        </w:rPr>
        <w:tab/>
      </w:r>
      <w:r>
        <w:rPr>
          <w:spacing w:val="-3"/>
        </w:rPr>
        <w:tab/>
      </w:r>
      <w:r>
        <w:rPr>
          <w:spacing w:val="-3"/>
        </w:rPr>
        <w:tab/>
      </w:r>
      <w:r>
        <w:rPr>
          <w:spacing w:val="-3"/>
        </w:rPr>
        <w:tab/>
        <w:t>State</w:t>
      </w:r>
      <w:r>
        <w:rPr>
          <w:spacing w:val="-3"/>
        </w:rPr>
        <w:tab/>
      </w:r>
      <w:r>
        <w:rPr>
          <w:spacing w:val="-3"/>
        </w:rPr>
        <w:tab/>
      </w:r>
      <w:r>
        <w:rPr>
          <w:spacing w:val="-3"/>
        </w:rPr>
        <w:tab/>
        <w:t>Zip Code</w:t>
      </w:r>
      <w:r>
        <w:rPr>
          <w:spacing w:val="-3"/>
        </w:rPr>
        <w:tab/>
      </w:r>
      <w:r>
        <w:rPr>
          <w:spacing w:val="-3"/>
        </w:rPr>
        <w:tab/>
        <w:t>County</w:t>
      </w:r>
    </w:p>
    <w:p w14:paraId="16186184" w14:textId="77777777" w:rsidR="003F1E0C" w:rsidRDefault="003F1E0C" w:rsidP="003F1E0C">
      <w:pPr>
        <w:tabs>
          <w:tab w:val="left" w:pos="0"/>
        </w:tabs>
        <w:suppressAutoHyphens/>
        <w:jc w:val="both"/>
        <w:rPr>
          <w:spacing w:val="-3"/>
        </w:rPr>
      </w:pPr>
    </w:p>
    <w:p w14:paraId="4061BFB2" w14:textId="77777777" w:rsidR="003F1E0C" w:rsidRDefault="003F1E0C" w:rsidP="003F1E0C">
      <w:pPr>
        <w:tabs>
          <w:tab w:val="left" w:pos="3600"/>
          <w:tab w:val="left" w:pos="4320"/>
          <w:tab w:val="right" w:pos="9360"/>
        </w:tabs>
        <w:suppressAutoHyphens/>
        <w:spacing w:line="360" w:lineRule="auto"/>
        <w:jc w:val="both"/>
        <w:rPr>
          <w:spacing w:val="-3"/>
        </w:rPr>
      </w:pPr>
      <w:r>
        <w:rPr>
          <w:spacing w:val="-3"/>
        </w:rPr>
        <w:t>SOCIAL SECURITY NUMBER</w:t>
      </w:r>
      <w:r>
        <w:rPr>
          <w:spacing w:val="-3"/>
        </w:rPr>
        <w:tab/>
      </w:r>
      <w:r>
        <w:rPr>
          <w:spacing w:val="-3"/>
        </w:rPr>
        <w:tab/>
      </w:r>
      <w:r>
        <w:rPr>
          <w:spacing w:val="-3"/>
          <w:u w:val="single"/>
        </w:rPr>
        <w:tab/>
      </w:r>
    </w:p>
    <w:p w14:paraId="0103F918" w14:textId="77777777" w:rsidR="003F1E0C" w:rsidRDefault="003F1E0C" w:rsidP="003F1E0C">
      <w:pPr>
        <w:tabs>
          <w:tab w:val="left" w:pos="4320"/>
          <w:tab w:val="right" w:pos="9360"/>
        </w:tabs>
        <w:suppressAutoHyphens/>
        <w:spacing w:line="360" w:lineRule="auto"/>
        <w:jc w:val="both"/>
        <w:rPr>
          <w:spacing w:val="-3"/>
        </w:rPr>
      </w:pPr>
      <w:r>
        <w:rPr>
          <w:spacing w:val="-3"/>
        </w:rPr>
        <w:t>DAYTIME TELEPHONE NUMBER</w:t>
      </w:r>
      <w:r>
        <w:rPr>
          <w:spacing w:val="-3"/>
        </w:rPr>
        <w:tab/>
      </w:r>
      <w:r>
        <w:rPr>
          <w:spacing w:val="-3"/>
          <w:u w:val="single"/>
        </w:rPr>
        <w:tab/>
      </w:r>
    </w:p>
    <w:p w14:paraId="1077B0A3" w14:textId="77777777" w:rsidR="003F1E0C" w:rsidRDefault="003F1E0C" w:rsidP="003F1E0C">
      <w:pPr>
        <w:tabs>
          <w:tab w:val="left" w:pos="3600"/>
          <w:tab w:val="left" w:pos="4320"/>
          <w:tab w:val="left" w:pos="5040"/>
          <w:tab w:val="left" w:pos="5760"/>
          <w:tab w:val="right" w:pos="9360"/>
        </w:tabs>
        <w:suppressAutoHyphens/>
        <w:spacing w:line="360" w:lineRule="auto"/>
        <w:jc w:val="both"/>
        <w:rPr>
          <w:spacing w:val="-3"/>
        </w:rPr>
      </w:pPr>
      <w:r>
        <w:rPr>
          <w:spacing w:val="-3"/>
        </w:rPr>
        <w:t>DRIVER’S LICENSE NUMBER</w:t>
      </w:r>
      <w:r>
        <w:rPr>
          <w:spacing w:val="-3"/>
          <w:u w:val="single"/>
        </w:rPr>
        <w:tab/>
      </w:r>
      <w:r>
        <w:rPr>
          <w:spacing w:val="-3"/>
          <w:u w:val="single"/>
        </w:rPr>
        <w:tab/>
      </w:r>
      <w:r>
        <w:rPr>
          <w:spacing w:val="-3"/>
          <w:u w:val="single"/>
        </w:rPr>
        <w:tab/>
      </w:r>
      <w:r>
        <w:rPr>
          <w:spacing w:val="-3"/>
          <w:u w:val="single"/>
        </w:rPr>
        <w:tab/>
        <w:t xml:space="preserve">       </w:t>
      </w:r>
      <w:r>
        <w:rPr>
          <w:spacing w:val="-3"/>
        </w:rPr>
        <w:t xml:space="preserve"> STATE OF ISSUANCE</w:t>
      </w:r>
      <w:r>
        <w:rPr>
          <w:spacing w:val="-3"/>
          <w:u w:val="single"/>
        </w:rPr>
        <w:tab/>
      </w:r>
    </w:p>
    <w:p w14:paraId="5AC0296B" w14:textId="77777777" w:rsidR="003F1E0C" w:rsidRDefault="003F1E0C" w:rsidP="003F1E0C">
      <w:pPr>
        <w:tabs>
          <w:tab w:val="left" w:pos="0"/>
        </w:tabs>
        <w:suppressAutoHyphens/>
        <w:spacing w:line="360" w:lineRule="auto"/>
        <w:jc w:val="both"/>
        <w:rPr>
          <w:spacing w:val="-3"/>
        </w:rPr>
      </w:pPr>
      <w:r>
        <w:rPr>
          <w:spacing w:val="-3"/>
        </w:rPr>
        <w:t>DATE OF BIRTH*</w:t>
      </w:r>
      <w:r>
        <w:rPr>
          <w:spacing w:val="-3"/>
          <w:u w:val="single"/>
        </w:rPr>
        <w:tab/>
      </w:r>
      <w:r>
        <w:rPr>
          <w:spacing w:val="-3"/>
          <w:u w:val="single"/>
        </w:rPr>
        <w:tab/>
      </w:r>
      <w:r>
        <w:rPr>
          <w:spacing w:val="-3"/>
          <w:u w:val="single"/>
        </w:rPr>
        <w:tab/>
      </w:r>
      <w:r>
        <w:rPr>
          <w:spacing w:val="-3"/>
          <w:u w:val="single"/>
        </w:rPr>
        <w:tab/>
      </w:r>
      <w:r>
        <w:rPr>
          <w:spacing w:val="-3"/>
          <w:u w:val="single"/>
        </w:rPr>
        <w:tab/>
      </w:r>
    </w:p>
    <w:p w14:paraId="1901C8CD" w14:textId="77777777" w:rsidR="003F1E0C" w:rsidRDefault="003F1E0C" w:rsidP="003F1E0C">
      <w:pPr>
        <w:tabs>
          <w:tab w:val="left" w:pos="0"/>
        </w:tabs>
        <w:suppressAutoHyphens/>
        <w:jc w:val="both"/>
        <w:rPr>
          <w:spacing w:val="-2"/>
          <w:sz w:val="20"/>
        </w:rPr>
      </w:pPr>
    </w:p>
    <w:p w14:paraId="748110E0" w14:textId="77777777" w:rsidR="003F1E0C" w:rsidRDefault="003F1E0C" w:rsidP="003F1E0C">
      <w:pPr>
        <w:tabs>
          <w:tab w:val="left" w:pos="0"/>
        </w:tabs>
        <w:suppressAutoHyphens/>
        <w:jc w:val="both"/>
        <w:rPr>
          <w:spacing w:val="-2"/>
          <w:sz w:val="20"/>
        </w:rPr>
      </w:pPr>
      <w:r>
        <w:rPr>
          <w:spacing w:val="-2"/>
          <w:sz w:val="16"/>
        </w:rPr>
        <w:t xml:space="preserve">*  This information is voluntary.  However, without this information, we will be unable to properly identify you in the event we find adverse information </w:t>
      </w:r>
      <w:proofErr w:type="gramStart"/>
      <w:r>
        <w:rPr>
          <w:spacing w:val="-2"/>
          <w:sz w:val="16"/>
        </w:rPr>
        <w:t>during the course of</w:t>
      </w:r>
      <w:proofErr w:type="gramEnd"/>
      <w:r>
        <w:rPr>
          <w:spacing w:val="-2"/>
          <w:sz w:val="16"/>
        </w:rPr>
        <w:t xml:space="preserve"> our background search.  We comply with the Age Discrimination in Employment Act.  Therefore, this information will not be used to discriminate </w:t>
      </w:r>
      <w:proofErr w:type="gramStart"/>
      <w:r>
        <w:rPr>
          <w:spacing w:val="-2"/>
          <w:sz w:val="16"/>
        </w:rPr>
        <w:t>on the basis of</w:t>
      </w:r>
      <w:proofErr w:type="gramEnd"/>
      <w:r>
        <w:rPr>
          <w:spacing w:val="-2"/>
          <w:sz w:val="16"/>
        </w:rPr>
        <w:t xml:space="preserve"> age.</w:t>
      </w:r>
    </w:p>
    <w:p w14:paraId="12EDA83A" w14:textId="77777777" w:rsidR="003F1E0C" w:rsidRPr="00326D42" w:rsidRDefault="003F1E0C" w:rsidP="003F1E0C">
      <w:pPr>
        <w:tabs>
          <w:tab w:val="left" w:pos="0"/>
          <w:tab w:val="left" w:pos="1284"/>
        </w:tabs>
        <w:suppressAutoHyphens/>
        <w:rPr>
          <w:rFonts w:cs="Arial"/>
          <w:spacing w:val="-2"/>
          <w:sz w:val="20"/>
        </w:rPr>
      </w:pPr>
      <w:r w:rsidRPr="00326D42">
        <w:rPr>
          <w:rFonts w:cs="Arial"/>
          <w:spacing w:val="-2"/>
          <w:sz w:val="20"/>
        </w:rPr>
        <w:t xml:space="preserve"> </w:t>
      </w:r>
    </w:p>
    <w:p w14:paraId="0F741EF9" w14:textId="77777777" w:rsidR="004603BD" w:rsidRDefault="004603BD" w:rsidP="003F1E0C">
      <w:pPr>
        <w:tabs>
          <w:tab w:val="left" w:pos="0"/>
          <w:tab w:val="left" w:pos="1284"/>
        </w:tabs>
        <w:suppressAutoHyphens/>
        <w:jc w:val="center"/>
        <w:rPr>
          <w:rFonts w:cs="Arial"/>
          <w:i/>
          <w:iCs/>
          <w:spacing w:val="-2"/>
          <w:sz w:val="20"/>
        </w:rPr>
      </w:pPr>
    </w:p>
    <w:p w14:paraId="2608740B" w14:textId="77777777" w:rsidR="004603BD" w:rsidRDefault="004603BD" w:rsidP="003F1E0C">
      <w:pPr>
        <w:tabs>
          <w:tab w:val="left" w:pos="0"/>
          <w:tab w:val="left" w:pos="1284"/>
        </w:tabs>
        <w:suppressAutoHyphens/>
        <w:jc w:val="center"/>
        <w:rPr>
          <w:rFonts w:cs="Arial"/>
          <w:i/>
          <w:iCs/>
          <w:spacing w:val="-2"/>
          <w:sz w:val="20"/>
        </w:rPr>
      </w:pPr>
    </w:p>
    <w:p w14:paraId="392E0179" w14:textId="77777777" w:rsidR="004603BD" w:rsidRDefault="004603BD" w:rsidP="003F1E0C">
      <w:pPr>
        <w:tabs>
          <w:tab w:val="left" w:pos="0"/>
          <w:tab w:val="left" w:pos="1284"/>
        </w:tabs>
        <w:suppressAutoHyphens/>
        <w:jc w:val="center"/>
        <w:rPr>
          <w:rFonts w:cs="Arial"/>
          <w:i/>
          <w:iCs/>
          <w:spacing w:val="-2"/>
          <w:sz w:val="20"/>
        </w:rPr>
      </w:pPr>
    </w:p>
    <w:p w14:paraId="2643018C" w14:textId="77777777" w:rsidR="004603BD" w:rsidRDefault="004603BD" w:rsidP="003F1E0C">
      <w:pPr>
        <w:tabs>
          <w:tab w:val="left" w:pos="0"/>
          <w:tab w:val="left" w:pos="1284"/>
        </w:tabs>
        <w:suppressAutoHyphens/>
        <w:jc w:val="center"/>
        <w:rPr>
          <w:rFonts w:cs="Arial"/>
          <w:i/>
          <w:iCs/>
          <w:spacing w:val="-2"/>
          <w:sz w:val="20"/>
        </w:rPr>
      </w:pPr>
    </w:p>
    <w:p w14:paraId="398DDC61" w14:textId="77777777" w:rsidR="004603BD" w:rsidRDefault="004603BD" w:rsidP="003F1E0C">
      <w:pPr>
        <w:tabs>
          <w:tab w:val="left" w:pos="0"/>
          <w:tab w:val="left" w:pos="1284"/>
        </w:tabs>
        <w:suppressAutoHyphens/>
        <w:jc w:val="center"/>
        <w:rPr>
          <w:rFonts w:cs="Arial"/>
          <w:i/>
          <w:iCs/>
          <w:spacing w:val="-2"/>
          <w:sz w:val="20"/>
        </w:rPr>
      </w:pPr>
    </w:p>
    <w:p w14:paraId="1146A930" w14:textId="77777777" w:rsidR="004603BD" w:rsidRDefault="004603BD" w:rsidP="003F1E0C">
      <w:pPr>
        <w:tabs>
          <w:tab w:val="left" w:pos="0"/>
          <w:tab w:val="left" w:pos="1284"/>
        </w:tabs>
        <w:suppressAutoHyphens/>
        <w:jc w:val="center"/>
        <w:rPr>
          <w:rFonts w:cs="Arial"/>
          <w:i/>
          <w:iCs/>
          <w:spacing w:val="-2"/>
          <w:sz w:val="20"/>
        </w:rPr>
      </w:pPr>
    </w:p>
    <w:p w14:paraId="37142C98" w14:textId="77777777" w:rsidR="004603BD" w:rsidRDefault="004603BD" w:rsidP="003F1E0C">
      <w:pPr>
        <w:tabs>
          <w:tab w:val="left" w:pos="0"/>
          <w:tab w:val="left" w:pos="1284"/>
        </w:tabs>
        <w:suppressAutoHyphens/>
        <w:jc w:val="center"/>
        <w:rPr>
          <w:rFonts w:cs="Arial"/>
          <w:i/>
          <w:iCs/>
          <w:spacing w:val="-2"/>
          <w:sz w:val="20"/>
        </w:rPr>
      </w:pPr>
    </w:p>
    <w:p w14:paraId="38A09577" w14:textId="77777777" w:rsidR="004603BD" w:rsidRDefault="004603BD" w:rsidP="003F1E0C">
      <w:pPr>
        <w:tabs>
          <w:tab w:val="left" w:pos="0"/>
          <w:tab w:val="left" w:pos="1284"/>
        </w:tabs>
        <w:suppressAutoHyphens/>
        <w:jc w:val="center"/>
        <w:rPr>
          <w:rFonts w:cs="Arial"/>
          <w:i/>
          <w:iCs/>
          <w:spacing w:val="-2"/>
          <w:sz w:val="20"/>
        </w:rPr>
      </w:pPr>
    </w:p>
    <w:p w14:paraId="32F74C32" w14:textId="77777777" w:rsidR="004603BD" w:rsidRDefault="004603BD" w:rsidP="003F1E0C">
      <w:pPr>
        <w:tabs>
          <w:tab w:val="left" w:pos="0"/>
          <w:tab w:val="left" w:pos="1284"/>
        </w:tabs>
        <w:suppressAutoHyphens/>
        <w:jc w:val="center"/>
        <w:rPr>
          <w:rFonts w:cs="Arial"/>
          <w:i/>
          <w:iCs/>
          <w:spacing w:val="-2"/>
          <w:sz w:val="20"/>
        </w:rPr>
      </w:pPr>
    </w:p>
    <w:p w14:paraId="3DEAC886" w14:textId="77777777" w:rsidR="004603BD" w:rsidRDefault="004603BD" w:rsidP="003F1E0C">
      <w:pPr>
        <w:tabs>
          <w:tab w:val="left" w:pos="0"/>
          <w:tab w:val="left" w:pos="1284"/>
        </w:tabs>
        <w:suppressAutoHyphens/>
        <w:jc w:val="center"/>
        <w:rPr>
          <w:rFonts w:cs="Arial"/>
          <w:i/>
          <w:iCs/>
          <w:spacing w:val="-2"/>
          <w:sz w:val="20"/>
        </w:rPr>
      </w:pPr>
    </w:p>
    <w:p w14:paraId="041401DF" w14:textId="77777777" w:rsidR="004603BD" w:rsidRDefault="004603BD" w:rsidP="003F1E0C">
      <w:pPr>
        <w:tabs>
          <w:tab w:val="left" w:pos="0"/>
          <w:tab w:val="left" w:pos="1284"/>
        </w:tabs>
        <w:suppressAutoHyphens/>
        <w:jc w:val="center"/>
        <w:rPr>
          <w:rFonts w:cs="Arial"/>
          <w:i/>
          <w:iCs/>
          <w:spacing w:val="-2"/>
          <w:sz w:val="20"/>
        </w:rPr>
      </w:pPr>
    </w:p>
    <w:p w14:paraId="0BFCAE1E" w14:textId="77777777" w:rsidR="004603BD" w:rsidRDefault="004603BD" w:rsidP="003F1E0C">
      <w:pPr>
        <w:tabs>
          <w:tab w:val="left" w:pos="0"/>
          <w:tab w:val="left" w:pos="1284"/>
        </w:tabs>
        <w:suppressAutoHyphens/>
        <w:jc w:val="center"/>
        <w:rPr>
          <w:rFonts w:cs="Arial"/>
          <w:i/>
          <w:iCs/>
          <w:spacing w:val="-2"/>
          <w:sz w:val="20"/>
        </w:rPr>
      </w:pPr>
    </w:p>
    <w:p w14:paraId="47DA22F1" w14:textId="77777777" w:rsidR="004603BD" w:rsidRDefault="004603BD" w:rsidP="003F1E0C">
      <w:pPr>
        <w:tabs>
          <w:tab w:val="left" w:pos="0"/>
          <w:tab w:val="left" w:pos="1284"/>
        </w:tabs>
        <w:suppressAutoHyphens/>
        <w:jc w:val="center"/>
        <w:rPr>
          <w:rFonts w:cs="Arial"/>
          <w:i/>
          <w:iCs/>
          <w:spacing w:val="-2"/>
          <w:sz w:val="20"/>
        </w:rPr>
      </w:pPr>
    </w:p>
    <w:p w14:paraId="425B7EE7" w14:textId="77B07735" w:rsidR="003F1E0C" w:rsidRDefault="003F1E0C" w:rsidP="003F1E0C">
      <w:pPr>
        <w:tabs>
          <w:tab w:val="left" w:pos="0"/>
          <w:tab w:val="left" w:pos="1284"/>
        </w:tabs>
        <w:suppressAutoHyphens/>
        <w:jc w:val="center"/>
        <w:rPr>
          <w:rFonts w:cs="Arial"/>
          <w:i/>
          <w:iCs/>
          <w:spacing w:val="-2"/>
          <w:sz w:val="20"/>
        </w:rPr>
      </w:pPr>
      <w:r w:rsidRPr="00326D42">
        <w:rPr>
          <w:rFonts w:cs="Arial"/>
          <w:i/>
          <w:iCs/>
          <w:spacing w:val="-2"/>
          <w:sz w:val="20"/>
        </w:rPr>
        <w:lastRenderedPageBreak/>
        <w:t xml:space="preserve">Para </w:t>
      </w:r>
      <w:proofErr w:type="spellStart"/>
      <w:r w:rsidRPr="00326D42">
        <w:rPr>
          <w:rFonts w:cs="Arial"/>
          <w:i/>
          <w:iCs/>
          <w:spacing w:val="-2"/>
          <w:sz w:val="20"/>
        </w:rPr>
        <w:t>información</w:t>
      </w:r>
      <w:proofErr w:type="spellEnd"/>
      <w:r w:rsidRPr="00326D42">
        <w:rPr>
          <w:rFonts w:cs="Arial"/>
          <w:i/>
          <w:iCs/>
          <w:spacing w:val="-2"/>
          <w:sz w:val="20"/>
        </w:rPr>
        <w:t xml:space="preserve"> </w:t>
      </w:r>
      <w:proofErr w:type="spellStart"/>
      <w:r w:rsidRPr="00326D42">
        <w:rPr>
          <w:rFonts w:cs="Arial"/>
          <w:i/>
          <w:iCs/>
          <w:spacing w:val="-2"/>
          <w:sz w:val="20"/>
        </w:rPr>
        <w:t>en</w:t>
      </w:r>
      <w:proofErr w:type="spellEnd"/>
      <w:r w:rsidRPr="00326D42">
        <w:rPr>
          <w:rFonts w:cs="Arial"/>
          <w:i/>
          <w:iCs/>
          <w:spacing w:val="-2"/>
          <w:sz w:val="20"/>
        </w:rPr>
        <w:t xml:space="preserve"> </w:t>
      </w:r>
      <w:proofErr w:type="spellStart"/>
      <w:r w:rsidRPr="00326D42">
        <w:rPr>
          <w:rFonts w:cs="Arial"/>
          <w:i/>
          <w:iCs/>
          <w:spacing w:val="-2"/>
          <w:sz w:val="20"/>
        </w:rPr>
        <w:t>español</w:t>
      </w:r>
      <w:proofErr w:type="spellEnd"/>
      <w:r w:rsidRPr="00326D42">
        <w:rPr>
          <w:rFonts w:cs="Arial"/>
          <w:i/>
          <w:iCs/>
          <w:spacing w:val="-2"/>
          <w:sz w:val="20"/>
        </w:rPr>
        <w:t xml:space="preserve">, </w:t>
      </w:r>
      <w:proofErr w:type="spellStart"/>
      <w:r w:rsidRPr="00326D42">
        <w:rPr>
          <w:rFonts w:cs="Arial"/>
          <w:i/>
          <w:iCs/>
          <w:spacing w:val="-2"/>
          <w:sz w:val="20"/>
        </w:rPr>
        <w:t>visite</w:t>
      </w:r>
      <w:proofErr w:type="spellEnd"/>
      <w:r w:rsidRPr="00326D42">
        <w:rPr>
          <w:rFonts w:cs="Arial"/>
          <w:i/>
          <w:iCs/>
          <w:spacing w:val="-2"/>
          <w:sz w:val="20"/>
        </w:rPr>
        <w:t xml:space="preserve"> www.consumerfinance.gov/learnmore o </w:t>
      </w:r>
      <w:proofErr w:type="gramStart"/>
      <w:r w:rsidRPr="00326D42">
        <w:rPr>
          <w:rFonts w:cs="Arial"/>
          <w:i/>
          <w:iCs/>
          <w:spacing w:val="-2"/>
          <w:sz w:val="20"/>
        </w:rPr>
        <w:t>escribe</w:t>
      </w:r>
      <w:proofErr w:type="gramEnd"/>
      <w:r w:rsidRPr="00326D42">
        <w:rPr>
          <w:rFonts w:cs="Arial"/>
          <w:i/>
          <w:iCs/>
          <w:spacing w:val="-2"/>
          <w:sz w:val="20"/>
        </w:rPr>
        <w:t xml:space="preserve"> a la Consumer Financial Protection Bureau, 1700 G Street N.W., Washington, DC 20552.</w:t>
      </w:r>
    </w:p>
    <w:p w14:paraId="4B2048D9" w14:textId="77777777" w:rsidR="003F1E0C" w:rsidRPr="00326D42" w:rsidRDefault="003F1E0C" w:rsidP="003F1E0C">
      <w:pPr>
        <w:tabs>
          <w:tab w:val="left" w:pos="0"/>
          <w:tab w:val="left" w:pos="1284"/>
        </w:tabs>
        <w:suppressAutoHyphens/>
        <w:jc w:val="center"/>
        <w:rPr>
          <w:rFonts w:cs="Arial"/>
          <w:spacing w:val="-2"/>
          <w:sz w:val="20"/>
        </w:rPr>
      </w:pPr>
    </w:p>
    <w:p w14:paraId="30977A02" w14:textId="77777777" w:rsidR="003F1E0C" w:rsidRDefault="003F1E0C" w:rsidP="003F1E0C">
      <w:pPr>
        <w:tabs>
          <w:tab w:val="left" w:pos="0"/>
          <w:tab w:val="left" w:pos="1284"/>
        </w:tabs>
        <w:suppressAutoHyphens/>
        <w:jc w:val="center"/>
        <w:rPr>
          <w:rFonts w:cs="Arial"/>
          <w:b/>
          <w:bCs/>
          <w:spacing w:val="-2"/>
          <w:sz w:val="20"/>
        </w:rPr>
      </w:pPr>
      <w:r w:rsidRPr="00326D42">
        <w:rPr>
          <w:rFonts w:cs="Arial"/>
          <w:b/>
          <w:bCs/>
          <w:spacing w:val="-2"/>
          <w:sz w:val="20"/>
        </w:rPr>
        <w:t>A Summary of Your Rights Under the Fair Credit Reporting Act</w:t>
      </w:r>
    </w:p>
    <w:p w14:paraId="3E307C03" w14:textId="77777777" w:rsidR="003F1E0C" w:rsidRPr="00326D42" w:rsidRDefault="003F1E0C" w:rsidP="003F1E0C">
      <w:pPr>
        <w:tabs>
          <w:tab w:val="left" w:pos="0"/>
          <w:tab w:val="left" w:pos="1284"/>
        </w:tabs>
        <w:suppressAutoHyphens/>
        <w:jc w:val="center"/>
        <w:rPr>
          <w:rFonts w:cs="Arial"/>
          <w:spacing w:val="-2"/>
          <w:sz w:val="20"/>
        </w:rPr>
      </w:pPr>
    </w:p>
    <w:p w14:paraId="65125E66" w14:textId="77777777" w:rsidR="003F1E0C" w:rsidRDefault="003F1E0C" w:rsidP="003F1E0C">
      <w:pPr>
        <w:tabs>
          <w:tab w:val="left" w:pos="0"/>
          <w:tab w:val="left" w:pos="1284"/>
        </w:tabs>
        <w:suppressAutoHyphens/>
        <w:rPr>
          <w:rFonts w:cs="Arial"/>
          <w:b/>
          <w:bCs/>
          <w:spacing w:val="-2"/>
          <w:sz w:val="20"/>
        </w:rPr>
      </w:pPr>
      <w:r w:rsidRPr="00326D42">
        <w:rPr>
          <w:rFonts w:cs="Arial"/>
          <w:spacing w:val="-2"/>
          <w:sz w:val="20"/>
        </w:rPr>
        <w:t xml:space="preserve">The federal Fair Credit Reporting Act (FCRA) promotes the accuracy, fairness, and privacy of information in the files of consumer reporting agencies. There are many types of </w:t>
      </w:r>
      <w:proofErr w:type="gramStart"/>
      <w:r w:rsidRPr="00326D42">
        <w:rPr>
          <w:rFonts w:cs="Arial"/>
          <w:spacing w:val="-2"/>
          <w:sz w:val="20"/>
        </w:rPr>
        <w:t>consumer</w:t>
      </w:r>
      <w:proofErr w:type="gramEnd"/>
      <w:r w:rsidRPr="00326D42">
        <w:rPr>
          <w:rFonts w:cs="Arial"/>
          <w:spacing w:val="-2"/>
          <w:sz w:val="20"/>
        </w:rPr>
        <w:t xml:space="preserve"> reporting agencies, including credit bureaus and specialty agencies (such as agencies that sell information about check writing histories, medical records, and rental history records). Here is a summary of your major rights under FCRA. </w:t>
      </w:r>
      <w:r w:rsidRPr="00326D42">
        <w:rPr>
          <w:rFonts w:cs="Arial"/>
          <w:b/>
          <w:bCs/>
          <w:spacing w:val="-2"/>
          <w:sz w:val="20"/>
        </w:rPr>
        <w:t xml:space="preserve">For more information, including information about additional rights, go to www.consumerfinance.gov/learnmore or write to: Consumer Financial Protection Bureau, 1700 G Street N.W., Washington, DC 20552. </w:t>
      </w:r>
    </w:p>
    <w:p w14:paraId="0CBC4AB2" w14:textId="77777777" w:rsidR="003F1E0C" w:rsidRPr="00326D42" w:rsidRDefault="003F1E0C" w:rsidP="003F1E0C">
      <w:pPr>
        <w:tabs>
          <w:tab w:val="left" w:pos="0"/>
          <w:tab w:val="left" w:pos="1284"/>
        </w:tabs>
        <w:suppressAutoHyphens/>
        <w:rPr>
          <w:rFonts w:cs="Arial"/>
          <w:spacing w:val="-2"/>
          <w:sz w:val="20"/>
        </w:rPr>
      </w:pPr>
    </w:p>
    <w:p w14:paraId="2E8A47C3" w14:textId="77777777" w:rsidR="003F1E0C" w:rsidRDefault="003F1E0C" w:rsidP="003F1E0C">
      <w:pPr>
        <w:widowControl w:val="0"/>
        <w:numPr>
          <w:ilvl w:val="0"/>
          <w:numId w:val="2"/>
        </w:numPr>
        <w:tabs>
          <w:tab w:val="left" w:pos="0"/>
          <w:tab w:val="left" w:pos="720"/>
        </w:tabs>
        <w:suppressAutoHyphens/>
        <w:rPr>
          <w:rFonts w:cs="Arial"/>
          <w:spacing w:val="-2"/>
          <w:sz w:val="20"/>
        </w:rPr>
      </w:pPr>
      <w:r w:rsidRPr="00326D42">
        <w:rPr>
          <w:rFonts w:cs="Arial"/>
          <w:b/>
          <w:bCs/>
          <w:spacing w:val="-2"/>
          <w:sz w:val="20"/>
        </w:rPr>
        <w:t xml:space="preserve">You must be told if information in your file has been used against you. </w:t>
      </w:r>
      <w:r w:rsidRPr="00326D42">
        <w:rPr>
          <w:rFonts w:cs="Arial"/>
          <w:spacing w:val="-2"/>
          <w:sz w:val="20"/>
        </w:rPr>
        <w:t xml:space="preserve">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14:paraId="09EFC70E" w14:textId="77777777" w:rsidR="003F1E0C" w:rsidRDefault="003F1E0C" w:rsidP="003F1E0C">
      <w:pPr>
        <w:tabs>
          <w:tab w:val="left" w:pos="0"/>
          <w:tab w:val="left" w:pos="720"/>
        </w:tabs>
        <w:suppressAutoHyphens/>
        <w:ind w:left="720"/>
        <w:rPr>
          <w:rFonts w:cs="Arial"/>
          <w:spacing w:val="-2"/>
          <w:sz w:val="20"/>
        </w:rPr>
      </w:pPr>
    </w:p>
    <w:p w14:paraId="4EB414F0" w14:textId="77777777" w:rsidR="003F1E0C" w:rsidRPr="00BB2E32" w:rsidRDefault="003F1E0C" w:rsidP="003F1E0C">
      <w:pPr>
        <w:widowControl w:val="0"/>
        <w:numPr>
          <w:ilvl w:val="0"/>
          <w:numId w:val="2"/>
        </w:numPr>
        <w:tabs>
          <w:tab w:val="left" w:pos="0"/>
          <w:tab w:val="left" w:pos="720"/>
        </w:tabs>
        <w:suppressAutoHyphens/>
        <w:rPr>
          <w:rFonts w:cs="Arial"/>
          <w:spacing w:val="-2"/>
          <w:sz w:val="20"/>
        </w:rPr>
      </w:pPr>
      <w:r w:rsidRPr="00BB2E32">
        <w:rPr>
          <w:rFonts w:cs="Arial"/>
          <w:b/>
          <w:bCs/>
          <w:spacing w:val="-2"/>
          <w:sz w:val="20"/>
        </w:rPr>
        <w:t xml:space="preserve">You have the right to know what is in your file. </w:t>
      </w:r>
      <w:r w:rsidRPr="00BB2E32">
        <w:rPr>
          <w:rFonts w:cs="Arial"/>
          <w:spacing w:val="-2"/>
          <w:sz w:val="20"/>
        </w:rPr>
        <w:t xml:space="preserve">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14:paraId="6D942582" w14:textId="77777777" w:rsidR="003F1E0C" w:rsidRPr="00326D42" w:rsidRDefault="003F1E0C" w:rsidP="003F1E0C">
      <w:pPr>
        <w:tabs>
          <w:tab w:val="left" w:pos="0"/>
          <w:tab w:val="left" w:pos="1284"/>
        </w:tabs>
        <w:suppressAutoHyphens/>
        <w:rPr>
          <w:rFonts w:cs="Arial"/>
          <w:spacing w:val="-2"/>
          <w:sz w:val="20"/>
        </w:rPr>
      </w:pPr>
    </w:p>
    <w:p w14:paraId="676FE2C3" w14:textId="77777777" w:rsidR="003F1E0C" w:rsidRDefault="003F1E0C" w:rsidP="003F1E0C">
      <w:pPr>
        <w:widowControl w:val="0"/>
        <w:numPr>
          <w:ilvl w:val="1"/>
          <w:numId w:val="2"/>
        </w:numPr>
        <w:tabs>
          <w:tab w:val="left" w:pos="0"/>
          <w:tab w:val="left" w:pos="1284"/>
        </w:tabs>
        <w:suppressAutoHyphens/>
        <w:rPr>
          <w:rFonts w:cs="Arial"/>
          <w:spacing w:val="-2"/>
          <w:sz w:val="20"/>
        </w:rPr>
      </w:pPr>
      <w:r w:rsidRPr="00326D42">
        <w:rPr>
          <w:rFonts w:cs="Arial"/>
          <w:spacing w:val="-2"/>
          <w:sz w:val="20"/>
        </w:rPr>
        <w:t xml:space="preserve">a person has taken adverse action against you because of information in your credit </w:t>
      </w:r>
      <w:proofErr w:type="gramStart"/>
      <w:r w:rsidRPr="00326D42">
        <w:rPr>
          <w:rFonts w:cs="Arial"/>
          <w:spacing w:val="-2"/>
          <w:sz w:val="20"/>
        </w:rPr>
        <w:t>report;</w:t>
      </w:r>
      <w:proofErr w:type="gramEnd"/>
      <w:r w:rsidRPr="00326D42">
        <w:rPr>
          <w:rFonts w:cs="Arial"/>
          <w:spacing w:val="-2"/>
          <w:sz w:val="20"/>
        </w:rPr>
        <w:t xml:space="preserve"> </w:t>
      </w:r>
    </w:p>
    <w:p w14:paraId="4A5B3A77" w14:textId="77777777" w:rsidR="003F1E0C" w:rsidRPr="00326D42" w:rsidRDefault="003F1E0C" w:rsidP="003F1E0C">
      <w:pPr>
        <w:widowControl w:val="0"/>
        <w:numPr>
          <w:ilvl w:val="1"/>
          <w:numId w:val="2"/>
        </w:numPr>
        <w:tabs>
          <w:tab w:val="left" w:pos="0"/>
          <w:tab w:val="left" w:pos="1284"/>
        </w:tabs>
        <w:suppressAutoHyphens/>
        <w:rPr>
          <w:rFonts w:cs="Arial"/>
          <w:spacing w:val="-2"/>
          <w:sz w:val="20"/>
        </w:rPr>
      </w:pPr>
      <w:r>
        <w:rPr>
          <w:rFonts w:cs="Arial"/>
          <w:spacing w:val="-2"/>
          <w:sz w:val="20"/>
        </w:rPr>
        <w:t>y</w:t>
      </w:r>
      <w:r w:rsidRPr="00326D42">
        <w:rPr>
          <w:rFonts w:cs="Arial"/>
          <w:spacing w:val="-2"/>
          <w:sz w:val="20"/>
        </w:rPr>
        <w:t xml:space="preserve">ou are the victim of identity theft and place a fraud alert in your </w:t>
      </w:r>
      <w:proofErr w:type="gramStart"/>
      <w:r w:rsidRPr="00326D42">
        <w:rPr>
          <w:rFonts w:cs="Arial"/>
          <w:spacing w:val="-2"/>
          <w:sz w:val="20"/>
        </w:rPr>
        <w:t>file;</w:t>
      </w:r>
      <w:proofErr w:type="gramEnd"/>
      <w:r w:rsidRPr="00326D42">
        <w:rPr>
          <w:rFonts w:cs="Arial"/>
          <w:spacing w:val="-2"/>
          <w:sz w:val="20"/>
        </w:rPr>
        <w:t xml:space="preserve"> </w:t>
      </w:r>
    </w:p>
    <w:p w14:paraId="28DEC917" w14:textId="77777777" w:rsidR="003F1E0C" w:rsidRPr="00326D42" w:rsidRDefault="003F1E0C" w:rsidP="003F1E0C">
      <w:pPr>
        <w:widowControl w:val="0"/>
        <w:numPr>
          <w:ilvl w:val="1"/>
          <w:numId w:val="2"/>
        </w:numPr>
        <w:tabs>
          <w:tab w:val="left" w:pos="0"/>
          <w:tab w:val="left" w:pos="1284"/>
        </w:tabs>
        <w:suppressAutoHyphens/>
        <w:rPr>
          <w:rFonts w:cs="Arial"/>
          <w:spacing w:val="-2"/>
          <w:sz w:val="20"/>
        </w:rPr>
      </w:pPr>
      <w:r w:rsidRPr="00326D42">
        <w:rPr>
          <w:rFonts w:cs="Arial"/>
          <w:spacing w:val="-2"/>
          <w:sz w:val="20"/>
        </w:rPr>
        <w:t xml:space="preserve">your file contains inaccurate information as a result of </w:t>
      </w:r>
      <w:proofErr w:type="gramStart"/>
      <w:r w:rsidRPr="00326D42">
        <w:rPr>
          <w:rFonts w:cs="Arial"/>
          <w:spacing w:val="-2"/>
          <w:sz w:val="20"/>
        </w:rPr>
        <w:t>fraud;</w:t>
      </w:r>
      <w:proofErr w:type="gramEnd"/>
      <w:r w:rsidRPr="00326D42">
        <w:rPr>
          <w:rFonts w:cs="Arial"/>
          <w:spacing w:val="-2"/>
          <w:sz w:val="20"/>
        </w:rPr>
        <w:t xml:space="preserve"> </w:t>
      </w:r>
    </w:p>
    <w:p w14:paraId="05D53360" w14:textId="77777777" w:rsidR="003F1E0C" w:rsidRPr="00326D42" w:rsidRDefault="003F1E0C" w:rsidP="003F1E0C">
      <w:pPr>
        <w:widowControl w:val="0"/>
        <w:numPr>
          <w:ilvl w:val="1"/>
          <w:numId w:val="2"/>
        </w:numPr>
        <w:tabs>
          <w:tab w:val="left" w:pos="0"/>
          <w:tab w:val="left" w:pos="1284"/>
        </w:tabs>
        <w:suppressAutoHyphens/>
        <w:rPr>
          <w:rFonts w:cs="Arial"/>
          <w:spacing w:val="-2"/>
          <w:sz w:val="20"/>
        </w:rPr>
      </w:pPr>
      <w:r w:rsidRPr="00326D42">
        <w:rPr>
          <w:rFonts w:cs="Arial"/>
          <w:spacing w:val="-2"/>
          <w:sz w:val="20"/>
        </w:rPr>
        <w:t xml:space="preserve">you are on public </w:t>
      </w:r>
      <w:proofErr w:type="gramStart"/>
      <w:r w:rsidRPr="00326D42">
        <w:rPr>
          <w:rFonts w:cs="Arial"/>
          <w:spacing w:val="-2"/>
          <w:sz w:val="20"/>
        </w:rPr>
        <w:t>assistance;</w:t>
      </w:r>
      <w:proofErr w:type="gramEnd"/>
      <w:r w:rsidRPr="00326D42">
        <w:rPr>
          <w:rFonts w:cs="Arial"/>
          <w:spacing w:val="-2"/>
          <w:sz w:val="20"/>
        </w:rPr>
        <w:t xml:space="preserve"> </w:t>
      </w:r>
    </w:p>
    <w:p w14:paraId="5F20B04E" w14:textId="77777777" w:rsidR="003F1E0C" w:rsidRPr="00326D42" w:rsidRDefault="003F1E0C" w:rsidP="003F1E0C">
      <w:pPr>
        <w:widowControl w:val="0"/>
        <w:numPr>
          <w:ilvl w:val="1"/>
          <w:numId w:val="2"/>
        </w:numPr>
        <w:tabs>
          <w:tab w:val="left" w:pos="0"/>
          <w:tab w:val="left" w:pos="1284"/>
        </w:tabs>
        <w:suppressAutoHyphens/>
        <w:rPr>
          <w:rFonts w:cs="Arial"/>
          <w:spacing w:val="-2"/>
          <w:sz w:val="20"/>
        </w:rPr>
      </w:pPr>
      <w:r w:rsidRPr="00326D42">
        <w:rPr>
          <w:rFonts w:cs="Arial"/>
          <w:spacing w:val="-2"/>
          <w:sz w:val="20"/>
        </w:rPr>
        <w:t xml:space="preserve">you are unemployed but expect to apply for employment within 60 days. </w:t>
      </w:r>
    </w:p>
    <w:p w14:paraId="041896A7" w14:textId="77777777" w:rsidR="003F1E0C" w:rsidRPr="00326D42" w:rsidRDefault="003F1E0C" w:rsidP="003F1E0C">
      <w:pPr>
        <w:tabs>
          <w:tab w:val="left" w:pos="0"/>
          <w:tab w:val="left" w:pos="1284"/>
        </w:tabs>
        <w:suppressAutoHyphens/>
        <w:rPr>
          <w:rFonts w:cs="Arial"/>
          <w:spacing w:val="-2"/>
          <w:sz w:val="20"/>
        </w:rPr>
      </w:pPr>
    </w:p>
    <w:p w14:paraId="3E5830E0" w14:textId="77777777" w:rsidR="003F1E0C" w:rsidRDefault="003F1E0C" w:rsidP="003F1E0C">
      <w:pPr>
        <w:tabs>
          <w:tab w:val="left" w:pos="0"/>
          <w:tab w:val="left" w:pos="1284"/>
        </w:tabs>
        <w:suppressAutoHyphens/>
        <w:ind w:left="720"/>
        <w:rPr>
          <w:rFonts w:cs="Arial"/>
          <w:spacing w:val="-2"/>
          <w:sz w:val="20"/>
        </w:rPr>
      </w:pPr>
      <w:r w:rsidRPr="00326D42">
        <w:rPr>
          <w:rFonts w:cs="Arial"/>
          <w:spacing w:val="-2"/>
          <w:sz w:val="20"/>
        </w:rPr>
        <w:t xml:space="preserve">In addition, all consumers are entitled to one free disclosure every 12 months upon request from each nationwide credit bureau and from nationwide specialty consumer reporting agencies. See www.consumerfinance.gov/learnmore for additional information. </w:t>
      </w:r>
    </w:p>
    <w:p w14:paraId="5857E1A8" w14:textId="77777777" w:rsidR="003F1E0C" w:rsidRPr="00326D42" w:rsidRDefault="003F1E0C" w:rsidP="003F1E0C">
      <w:pPr>
        <w:tabs>
          <w:tab w:val="left" w:pos="0"/>
          <w:tab w:val="left" w:pos="1284"/>
        </w:tabs>
        <w:suppressAutoHyphens/>
        <w:ind w:left="720"/>
        <w:rPr>
          <w:rFonts w:cs="Arial"/>
          <w:spacing w:val="-2"/>
          <w:sz w:val="20"/>
        </w:rPr>
      </w:pPr>
    </w:p>
    <w:p w14:paraId="3E78D388" w14:textId="77777777" w:rsidR="003F1E0C" w:rsidRDefault="003F1E0C" w:rsidP="003F1E0C">
      <w:pPr>
        <w:widowControl w:val="0"/>
        <w:numPr>
          <w:ilvl w:val="0"/>
          <w:numId w:val="3"/>
        </w:numPr>
        <w:tabs>
          <w:tab w:val="left" w:pos="0"/>
          <w:tab w:val="left" w:pos="720"/>
        </w:tabs>
        <w:suppressAutoHyphens/>
        <w:rPr>
          <w:rFonts w:cs="Arial"/>
          <w:spacing w:val="-2"/>
          <w:sz w:val="20"/>
        </w:rPr>
      </w:pPr>
      <w:r w:rsidRPr="00326D42">
        <w:rPr>
          <w:rFonts w:cs="Arial"/>
          <w:b/>
          <w:bCs/>
          <w:spacing w:val="-2"/>
          <w:sz w:val="20"/>
        </w:rPr>
        <w:t xml:space="preserve">You have the right to ask for a credit score. </w:t>
      </w:r>
      <w:r w:rsidRPr="00326D42">
        <w:rPr>
          <w:rFonts w:cs="Arial"/>
          <w:spacing w:val="-2"/>
          <w:sz w:val="20"/>
        </w:rPr>
        <w:t xml:space="preserve">Credit scores are numerical summaries of your </w:t>
      </w:r>
      <w:proofErr w:type="gramStart"/>
      <w:r w:rsidRPr="00326D42">
        <w:rPr>
          <w:rFonts w:cs="Arial"/>
          <w:spacing w:val="-2"/>
          <w:sz w:val="20"/>
        </w:rPr>
        <w:t>credit-worthiness</w:t>
      </w:r>
      <w:proofErr w:type="gramEnd"/>
      <w:r w:rsidRPr="00326D42">
        <w:rPr>
          <w:rFonts w:cs="Arial"/>
          <w:spacing w:val="-2"/>
          <w:sz w:val="20"/>
        </w:rPr>
        <w:t xml:space="preserve">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p w14:paraId="3C57D8A8" w14:textId="77777777" w:rsidR="003F1E0C" w:rsidRDefault="003F1E0C" w:rsidP="003F1E0C">
      <w:pPr>
        <w:tabs>
          <w:tab w:val="left" w:pos="0"/>
          <w:tab w:val="left" w:pos="720"/>
        </w:tabs>
        <w:suppressAutoHyphens/>
        <w:ind w:left="720"/>
        <w:rPr>
          <w:rFonts w:cs="Arial"/>
          <w:spacing w:val="-2"/>
          <w:sz w:val="20"/>
        </w:rPr>
      </w:pPr>
    </w:p>
    <w:p w14:paraId="111F6D1E" w14:textId="77777777" w:rsidR="003F1E0C" w:rsidRDefault="003F1E0C" w:rsidP="003F1E0C">
      <w:pPr>
        <w:widowControl w:val="0"/>
        <w:numPr>
          <w:ilvl w:val="0"/>
          <w:numId w:val="3"/>
        </w:numPr>
        <w:tabs>
          <w:tab w:val="left" w:pos="0"/>
          <w:tab w:val="left" w:pos="720"/>
        </w:tabs>
        <w:suppressAutoHyphens/>
        <w:rPr>
          <w:rFonts w:cs="Arial"/>
          <w:spacing w:val="-2"/>
          <w:sz w:val="20"/>
        </w:rPr>
      </w:pPr>
      <w:r w:rsidRPr="00BB2E32">
        <w:rPr>
          <w:rFonts w:cs="Arial"/>
          <w:b/>
          <w:bCs/>
          <w:spacing w:val="-2"/>
          <w:sz w:val="20"/>
        </w:rPr>
        <w:t xml:space="preserve">You have the right to dispute incomplete or inaccurate information. </w:t>
      </w:r>
      <w:r w:rsidRPr="00BB2E32">
        <w:rPr>
          <w:rFonts w:cs="Arial"/>
          <w:spacing w:val="-2"/>
          <w:sz w:val="20"/>
        </w:rPr>
        <w:t>If you identify information in your file that is incomplete or inaccurate, and report it to the consumer</w:t>
      </w:r>
      <w:r>
        <w:rPr>
          <w:rFonts w:cs="Arial"/>
          <w:spacing w:val="-2"/>
          <w:sz w:val="20"/>
        </w:rPr>
        <w:t xml:space="preserve"> reporting agency, the agency must investigate unless your dispute is frivolous.  See </w:t>
      </w:r>
      <w:hyperlink r:id="rId7" w:history="1">
        <w:r w:rsidRPr="00B22B4E">
          <w:rPr>
            <w:rStyle w:val="Hyperlink"/>
            <w:rFonts w:cs="Arial"/>
            <w:spacing w:val="-2"/>
            <w:sz w:val="20"/>
          </w:rPr>
          <w:t>www.consumerfinance.gov/learnmore</w:t>
        </w:r>
      </w:hyperlink>
      <w:r>
        <w:rPr>
          <w:rFonts w:cs="Arial"/>
          <w:spacing w:val="-2"/>
          <w:sz w:val="20"/>
        </w:rPr>
        <w:t xml:space="preserve"> for an explanation of dispute procedures.</w:t>
      </w:r>
    </w:p>
    <w:p w14:paraId="7DA9C155" w14:textId="77777777" w:rsidR="003F1E0C" w:rsidRDefault="003F1E0C" w:rsidP="003F1E0C">
      <w:pPr>
        <w:pStyle w:val="ListParagraph"/>
        <w:rPr>
          <w:rFonts w:cs="Arial"/>
          <w:spacing w:val="-2"/>
          <w:sz w:val="20"/>
        </w:rPr>
      </w:pPr>
    </w:p>
    <w:p w14:paraId="746AC4E0" w14:textId="77777777" w:rsidR="003F1E0C" w:rsidRDefault="003F1E0C" w:rsidP="003F1E0C">
      <w:pPr>
        <w:widowControl w:val="0"/>
        <w:numPr>
          <w:ilvl w:val="0"/>
          <w:numId w:val="3"/>
        </w:numPr>
        <w:tabs>
          <w:tab w:val="left" w:pos="0"/>
          <w:tab w:val="left" w:pos="720"/>
        </w:tabs>
        <w:suppressAutoHyphens/>
        <w:rPr>
          <w:rFonts w:cs="Arial"/>
          <w:spacing w:val="-2"/>
          <w:sz w:val="20"/>
        </w:rPr>
      </w:pPr>
      <w:r w:rsidRPr="00B02BE1">
        <w:rPr>
          <w:rFonts w:cs="Arial"/>
          <w:b/>
          <w:spacing w:val="-2"/>
          <w:sz w:val="20"/>
        </w:rPr>
        <w:t xml:space="preserve">Consumer reporting agencies must correct or delete inaccurate, incomplete, or unverifiable information. </w:t>
      </w:r>
      <w:r w:rsidRPr="00B02BE1">
        <w:rPr>
          <w:rFonts w:cs="Arial"/>
          <w:spacing w:val="-2"/>
          <w:sz w:val="20"/>
        </w:rPr>
        <w:t>Inaccurate, incomplete, or unverifiable information must be removed or corrected, usually within 30 days. However, a consumer reporting agency may continue to report information it has verified as accurate.</w:t>
      </w:r>
    </w:p>
    <w:p w14:paraId="3F0FADE6" w14:textId="77777777" w:rsidR="003F1E0C" w:rsidRDefault="003F1E0C" w:rsidP="003F1E0C">
      <w:pPr>
        <w:pStyle w:val="ListParagraph"/>
        <w:rPr>
          <w:rFonts w:cs="Arial"/>
          <w:spacing w:val="-2"/>
          <w:sz w:val="20"/>
        </w:rPr>
      </w:pPr>
    </w:p>
    <w:p w14:paraId="578F3961" w14:textId="77777777" w:rsidR="003F1E0C" w:rsidRDefault="003F1E0C" w:rsidP="003F1E0C">
      <w:pPr>
        <w:widowControl w:val="0"/>
        <w:numPr>
          <w:ilvl w:val="0"/>
          <w:numId w:val="3"/>
        </w:numPr>
        <w:tabs>
          <w:tab w:val="left" w:pos="0"/>
          <w:tab w:val="left" w:pos="720"/>
        </w:tabs>
        <w:suppressAutoHyphens/>
        <w:rPr>
          <w:rFonts w:cs="Arial"/>
          <w:spacing w:val="-2"/>
          <w:sz w:val="20"/>
        </w:rPr>
      </w:pPr>
      <w:r w:rsidRPr="00B02BE1">
        <w:rPr>
          <w:rFonts w:cs="Arial"/>
          <w:b/>
          <w:spacing w:val="-2"/>
          <w:sz w:val="20"/>
        </w:rPr>
        <w:t>Consumer reporting agencies may not report outdated negative information.</w:t>
      </w:r>
      <w:r w:rsidRPr="00B02BE1">
        <w:rPr>
          <w:rFonts w:cs="Arial"/>
          <w:spacing w:val="-2"/>
          <w:sz w:val="20"/>
        </w:rPr>
        <w:t xml:space="preserve"> In most cases, a consumer reporting agency may not report negative information that is more than seven years old, or bankruptcies that are more than 10 years old.</w:t>
      </w:r>
    </w:p>
    <w:p w14:paraId="2C991C80" w14:textId="77777777" w:rsidR="003F1E0C" w:rsidRDefault="003F1E0C" w:rsidP="003F1E0C">
      <w:pPr>
        <w:pStyle w:val="ListParagraph"/>
        <w:rPr>
          <w:rFonts w:cs="Arial"/>
          <w:spacing w:val="-2"/>
          <w:sz w:val="20"/>
        </w:rPr>
      </w:pPr>
    </w:p>
    <w:p w14:paraId="08E72150" w14:textId="77777777" w:rsidR="003F1E0C" w:rsidRDefault="003F1E0C" w:rsidP="003F1E0C">
      <w:pPr>
        <w:pStyle w:val="ListParagraph"/>
        <w:rPr>
          <w:rFonts w:cs="Arial"/>
          <w:spacing w:val="-2"/>
          <w:sz w:val="20"/>
        </w:rPr>
      </w:pPr>
    </w:p>
    <w:p w14:paraId="25F5A021" w14:textId="77777777" w:rsidR="003F1E0C" w:rsidRDefault="003F1E0C" w:rsidP="003F1E0C">
      <w:pPr>
        <w:widowControl w:val="0"/>
        <w:numPr>
          <w:ilvl w:val="0"/>
          <w:numId w:val="3"/>
        </w:numPr>
        <w:tabs>
          <w:tab w:val="left" w:pos="0"/>
          <w:tab w:val="left" w:pos="720"/>
        </w:tabs>
        <w:suppressAutoHyphens/>
        <w:rPr>
          <w:rFonts w:cs="Arial"/>
          <w:spacing w:val="-2"/>
          <w:sz w:val="20"/>
        </w:rPr>
      </w:pPr>
      <w:r w:rsidRPr="00B02BE1">
        <w:rPr>
          <w:rFonts w:cs="Arial"/>
          <w:b/>
          <w:spacing w:val="-2"/>
          <w:sz w:val="20"/>
        </w:rPr>
        <w:t>Access to your file is limited.</w:t>
      </w:r>
      <w:r w:rsidRPr="00B02BE1">
        <w:rPr>
          <w:rFonts w:cs="Arial"/>
          <w:spacing w:val="-2"/>
          <w:sz w:val="20"/>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5B0CCFF4" w14:textId="77777777" w:rsidR="003F1E0C" w:rsidRDefault="003F1E0C" w:rsidP="003F1E0C">
      <w:pPr>
        <w:pStyle w:val="ListParagraph"/>
        <w:rPr>
          <w:rFonts w:cs="Arial"/>
          <w:spacing w:val="-2"/>
          <w:sz w:val="20"/>
        </w:rPr>
      </w:pPr>
    </w:p>
    <w:p w14:paraId="1592A5CD" w14:textId="77777777" w:rsidR="003F1E0C" w:rsidRDefault="003F1E0C" w:rsidP="003F1E0C">
      <w:pPr>
        <w:widowControl w:val="0"/>
        <w:numPr>
          <w:ilvl w:val="0"/>
          <w:numId w:val="3"/>
        </w:numPr>
        <w:tabs>
          <w:tab w:val="left" w:pos="0"/>
          <w:tab w:val="left" w:pos="720"/>
        </w:tabs>
        <w:suppressAutoHyphens/>
        <w:rPr>
          <w:rFonts w:cs="Arial"/>
          <w:spacing w:val="-2"/>
          <w:sz w:val="20"/>
        </w:rPr>
      </w:pPr>
      <w:r w:rsidRPr="00B02BE1">
        <w:rPr>
          <w:rFonts w:cs="Arial"/>
          <w:b/>
          <w:spacing w:val="-2"/>
          <w:sz w:val="20"/>
        </w:rPr>
        <w:t xml:space="preserve">You must give your consent for reports to be provided to employers. </w:t>
      </w:r>
      <w:r w:rsidRPr="00B02BE1">
        <w:rPr>
          <w:rFonts w:cs="Arial"/>
          <w:spacing w:val="-2"/>
          <w:sz w:val="20"/>
        </w:rPr>
        <w:t xml:space="preserve">A consumer reporting agency may not give out information about you to your employer, or a potential employer, without your written consent given to the employer. Written consent generally is not required in the trucking industry. For more information, go to </w:t>
      </w:r>
      <w:hyperlink r:id="rId8" w:history="1">
        <w:r w:rsidRPr="00B22B4E">
          <w:rPr>
            <w:rStyle w:val="Hyperlink"/>
            <w:rFonts w:cs="Arial"/>
            <w:spacing w:val="-2"/>
            <w:sz w:val="20"/>
          </w:rPr>
          <w:t>www.consumerfinance.gov/learnmore</w:t>
        </w:r>
      </w:hyperlink>
      <w:r w:rsidRPr="00B02BE1">
        <w:rPr>
          <w:rFonts w:cs="Arial"/>
          <w:spacing w:val="-2"/>
          <w:sz w:val="20"/>
        </w:rPr>
        <w:t>.</w:t>
      </w:r>
    </w:p>
    <w:p w14:paraId="35EF5B00" w14:textId="77777777" w:rsidR="003F1E0C" w:rsidRDefault="003F1E0C" w:rsidP="003F1E0C">
      <w:pPr>
        <w:pStyle w:val="ListParagraph"/>
        <w:rPr>
          <w:rFonts w:cs="Arial"/>
          <w:spacing w:val="-2"/>
          <w:sz w:val="20"/>
        </w:rPr>
      </w:pPr>
    </w:p>
    <w:p w14:paraId="3A82EB50" w14:textId="77777777" w:rsidR="003F1E0C" w:rsidRDefault="003F1E0C" w:rsidP="003F1E0C">
      <w:pPr>
        <w:widowControl w:val="0"/>
        <w:numPr>
          <w:ilvl w:val="0"/>
          <w:numId w:val="3"/>
        </w:numPr>
        <w:tabs>
          <w:tab w:val="left" w:pos="0"/>
          <w:tab w:val="left" w:pos="720"/>
        </w:tabs>
        <w:suppressAutoHyphens/>
        <w:rPr>
          <w:rFonts w:cs="Arial"/>
          <w:spacing w:val="-2"/>
          <w:sz w:val="20"/>
        </w:rPr>
      </w:pPr>
      <w:r w:rsidRPr="00B02BE1">
        <w:rPr>
          <w:rFonts w:cs="Arial"/>
          <w:b/>
          <w:spacing w:val="-2"/>
          <w:sz w:val="20"/>
        </w:rPr>
        <w:t xml:space="preserve">You may limit “prescreened” offers of credit and insurance you get based on information in your credit report. </w:t>
      </w:r>
      <w:r w:rsidRPr="00B02BE1">
        <w:rPr>
          <w:rFonts w:cs="Arial"/>
          <w:spacing w:val="-2"/>
          <w:sz w:val="20"/>
        </w:rPr>
        <w:t>Unsolicited “prescreened” offers for credit and insurance must include a toll-free phone number you can call if you choose to remove your name and address form the lists these offers are based on. You may opt out with the nationwide credit bureaus at 1-888-5-OPTOUT (1-888-567-8688).</w:t>
      </w:r>
    </w:p>
    <w:p w14:paraId="4B8A2D82" w14:textId="77777777" w:rsidR="003F1E0C" w:rsidRDefault="003F1E0C" w:rsidP="003F1E0C">
      <w:pPr>
        <w:pStyle w:val="ListParagraph"/>
        <w:rPr>
          <w:rFonts w:cs="Arial"/>
          <w:spacing w:val="-2"/>
          <w:sz w:val="20"/>
        </w:rPr>
      </w:pPr>
    </w:p>
    <w:p w14:paraId="0F00BF14" w14:textId="77777777" w:rsidR="003F1E0C" w:rsidRPr="00B02BE1" w:rsidRDefault="003F1E0C" w:rsidP="003F1E0C">
      <w:pPr>
        <w:widowControl w:val="0"/>
        <w:numPr>
          <w:ilvl w:val="0"/>
          <w:numId w:val="3"/>
        </w:numPr>
        <w:tabs>
          <w:tab w:val="left" w:pos="0"/>
          <w:tab w:val="left" w:pos="720"/>
        </w:tabs>
        <w:suppressAutoHyphens/>
        <w:rPr>
          <w:rFonts w:cs="Arial"/>
          <w:spacing w:val="-2"/>
          <w:sz w:val="20"/>
        </w:rPr>
      </w:pPr>
      <w:r w:rsidRPr="00B02BE1">
        <w:rPr>
          <w:rFonts w:cs="Arial"/>
          <w:spacing w:val="-2"/>
          <w:sz w:val="20"/>
        </w:rPr>
        <w:t xml:space="preserve">The following FCRA right applies with respect to nationwide consumer reporting agencies: </w:t>
      </w:r>
    </w:p>
    <w:p w14:paraId="2AAF167E" w14:textId="77777777" w:rsidR="003F1E0C" w:rsidRDefault="003F1E0C" w:rsidP="003F1E0C">
      <w:pPr>
        <w:tabs>
          <w:tab w:val="left" w:pos="0"/>
          <w:tab w:val="left" w:pos="1284"/>
        </w:tabs>
        <w:suppressAutoHyphens/>
        <w:rPr>
          <w:rFonts w:cs="Arial"/>
          <w:spacing w:val="-2"/>
          <w:sz w:val="20"/>
        </w:rPr>
      </w:pPr>
    </w:p>
    <w:p w14:paraId="19FEAA68" w14:textId="77777777" w:rsidR="003F1E0C" w:rsidRDefault="003F1E0C" w:rsidP="003F1E0C">
      <w:pPr>
        <w:tabs>
          <w:tab w:val="left" w:pos="0"/>
          <w:tab w:val="left" w:pos="720"/>
          <w:tab w:val="left" w:pos="1284"/>
        </w:tabs>
        <w:suppressAutoHyphens/>
        <w:rPr>
          <w:rFonts w:cs="Arial"/>
          <w:spacing w:val="-2"/>
          <w:sz w:val="20"/>
        </w:rPr>
      </w:pPr>
      <w:r>
        <w:rPr>
          <w:b/>
          <w:bCs/>
          <w:sz w:val="23"/>
          <w:szCs w:val="23"/>
        </w:rPr>
        <w:tab/>
        <w:t>C</w:t>
      </w:r>
      <w:r>
        <w:rPr>
          <w:b/>
          <w:bCs/>
          <w:sz w:val="19"/>
          <w:szCs w:val="19"/>
        </w:rPr>
        <w:t xml:space="preserve">ONSUMERS </w:t>
      </w:r>
      <w:r>
        <w:rPr>
          <w:b/>
          <w:bCs/>
          <w:sz w:val="23"/>
          <w:szCs w:val="23"/>
        </w:rPr>
        <w:t>H</w:t>
      </w:r>
      <w:r>
        <w:rPr>
          <w:b/>
          <w:bCs/>
          <w:sz w:val="19"/>
          <w:szCs w:val="19"/>
        </w:rPr>
        <w:t xml:space="preserve">AVE THE </w:t>
      </w:r>
      <w:r>
        <w:rPr>
          <w:b/>
          <w:bCs/>
          <w:sz w:val="23"/>
          <w:szCs w:val="23"/>
        </w:rPr>
        <w:t>R</w:t>
      </w:r>
      <w:r>
        <w:rPr>
          <w:b/>
          <w:bCs/>
          <w:sz w:val="19"/>
          <w:szCs w:val="19"/>
        </w:rPr>
        <w:t xml:space="preserve">IGHT </w:t>
      </w:r>
      <w:r>
        <w:rPr>
          <w:b/>
          <w:bCs/>
          <w:sz w:val="23"/>
          <w:szCs w:val="23"/>
        </w:rPr>
        <w:t>T</w:t>
      </w:r>
      <w:r>
        <w:rPr>
          <w:b/>
          <w:bCs/>
          <w:sz w:val="19"/>
          <w:szCs w:val="19"/>
        </w:rPr>
        <w:t xml:space="preserve">O </w:t>
      </w:r>
      <w:r>
        <w:rPr>
          <w:b/>
          <w:bCs/>
          <w:sz w:val="23"/>
          <w:szCs w:val="23"/>
        </w:rPr>
        <w:t>O</w:t>
      </w:r>
      <w:r>
        <w:rPr>
          <w:b/>
          <w:bCs/>
          <w:sz w:val="19"/>
          <w:szCs w:val="19"/>
        </w:rPr>
        <w:t xml:space="preserve">BTAIN A </w:t>
      </w:r>
      <w:r>
        <w:rPr>
          <w:b/>
          <w:bCs/>
          <w:sz w:val="23"/>
          <w:szCs w:val="23"/>
        </w:rPr>
        <w:t>S</w:t>
      </w:r>
      <w:r>
        <w:rPr>
          <w:b/>
          <w:bCs/>
          <w:sz w:val="19"/>
          <w:szCs w:val="19"/>
        </w:rPr>
        <w:t xml:space="preserve">ECURITY </w:t>
      </w:r>
      <w:r>
        <w:rPr>
          <w:b/>
          <w:bCs/>
          <w:sz w:val="23"/>
          <w:szCs w:val="23"/>
        </w:rPr>
        <w:t>F</w:t>
      </w:r>
      <w:r>
        <w:rPr>
          <w:b/>
          <w:bCs/>
          <w:sz w:val="19"/>
          <w:szCs w:val="19"/>
        </w:rPr>
        <w:t>REEZE</w:t>
      </w:r>
    </w:p>
    <w:p w14:paraId="59DC07F5" w14:textId="77777777" w:rsidR="003F1E0C" w:rsidRDefault="003F1E0C" w:rsidP="003F1E0C">
      <w:pPr>
        <w:tabs>
          <w:tab w:val="left" w:pos="0"/>
          <w:tab w:val="left" w:pos="1284"/>
        </w:tabs>
        <w:suppressAutoHyphens/>
        <w:ind w:left="360"/>
        <w:rPr>
          <w:rFonts w:cs="Arial"/>
          <w:b/>
          <w:bCs/>
          <w:spacing w:val="-2"/>
          <w:sz w:val="20"/>
        </w:rPr>
      </w:pPr>
    </w:p>
    <w:p w14:paraId="692A3A56" w14:textId="77777777" w:rsidR="003F1E0C" w:rsidRDefault="003F1E0C" w:rsidP="003F1E0C">
      <w:pPr>
        <w:tabs>
          <w:tab w:val="left" w:pos="0"/>
          <w:tab w:val="left" w:pos="1284"/>
        </w:tabs>
        <w:suppressAutoHyphens/>
        <w:ind w:left="720"/>
        <w:rPr>
          <w:rFonts w:cs="Arial"/>
          <w:spacing w:val="-2"/>
          <w:sz w:val="20"/>
        </w:rPr>
      </w:pPr>
      <w:r w:rsidRPr="00B02BE1">
        <w:rPr>
          <w:rFonts w:cs="Arial"/>
          <w:b/>
          <w:bCs/>
          <w:spacing w:val="-2"/>
          <w:sz w:val="20"/>
        </w:rPr>
        <w:t xml:space="preserve">You have a right to place a “security freeze” on your credit report, which will prohibit a consumer reporting agency from releasing information in your credit report without your express authorization. </w:t>
      </w:r>
      <w:r w:rsidRPr="00B02BE1">
        <w:rPr>
          <w:rFonts w:cs="Arial"/>
          <w:spacing w:val="-2"/>
          <w:sz w:val="20"/>
        </w:rPr>
        <w:t>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140CEA82" w14:textId="77777777" w:rsidR="003F1E0C" w:rsidRDefault="003F1E0C" w:rsidP="003F1E0C">
      <w:pPr>
        <w:tabs>
          <w:tab w:val="left" w:pos="0"/>
          <w:tab w:val="left" w:pos="1284"/>
        </w:tabs>
        <w:suppressAutoHyphens/>
        <w:ind w:left="360"/>
        <w:rPr>
          <w:rFonts w:cs="Arial"/>
          <w:spacing w:val="-2"/>
          <w:sz w:val="20"/>
        </w:rPr>
      </w:pPr>
    </w:p>
    <w:p w14:paraId="4E8D3AF8" w14:textId="77777777" w:rsidR="003F1E0C" w:rsidRDefault="003F1E0C" w:rsidP="003F1E0C">
      <w:pPr>
        <w:tabs>
          <w:tab w:val="left" w:pos="0"/>
          <w:tab w:val="left" w:pos="1284"/>
        </w:tabs>
        <w:suppressAutoHyphens/>
        <w:ind w:left="720"/>
        <w:rPr>
          <w:rFonts w:cs="Arial"/>
          <w:spacing w:val="-2"/>
          <w:sz w:val="20"/>
        </w:rPr>
      </w:pPr>
      <w:r w:rsidRPr="00B02BE1">
        <w:rPr>
          <w:rFonts w:cs="Arial"/>
          <w:spacing w:val="-2"/>
          <w:sz w:val="20"/>
        </w:rPr>
        <w:t>As an alternative to a security freeze, you have the right to place an initial or extended fraud alert on your credit file at no cost. An initial fraud alert is a 1-year alert that is</w:t>
      </w:r>
      <w:r>
        <w:rPr>
          <w:rFonts w:cs="Arial"/>
          <w:spacing w:val="-2"/>
          <w:sz w:val="20"/>
        </w:rPr>
        <w:t xml:space="preserve"> </w:t>
      </w:r>
      <w:r w:rsidRPr="00B02BE1">
        <w:rPr>
          <w:rFonts w:cs="Arial"/>
          <w:spacing w:val="-2"/>
          <w:sz w:val="20"/>
        </w:rPr>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1B1C0959" w14:textId="77777777" w:rsidR="003F1E0C" w:rsidRPr="00B02BE1" w:rsidRDefault="003F1E0C" w:rsidP="003F1E0C">
      <w:pPr>
        <w:tabs>
          <w:tab w:val="left" w:pos="0"/>
          <w:tab w:val="left" w:pos="1284"/>
        </w:tabs>
        <w:suppressAutoHyphens/>
        <w:ind w:left="360"/>
        <w:rPr>
          <w:rFonts w:cs="Arial"/>
          <w:spacing w:val="-2"/>
          <w:sz w:val="20"/>
        </w:rPr>
      </w:pPr>
    </w:p>
    <w:p w14:paraId="1D9F593A" w14:textId="77777777" w:rsidR="003F1E0C" w:rsidRDefault="003F1E0C" w:rsidP="003F1E0C">
      <w:pPr>
        <w:tabs>
          <w:tab w:val="left" w:pos="0"/>
          <w:tab w:val="left" w:pos="1284"/>
        </w:tabs>
        <w:suppressAutoHyphens/>
        <w:ind w:left="720"/>
        <w:rPr>
          <w:rFonts w:cs="Arial"/>
          <w:spacing w:val="-2"/>
          <w:sz w:val="20"/>
        </w:rPr>
      </w:pPr>
      <w:r w:rsidRPr="00B02BE1">
        <w:rPr>
          <w:rFonts w:cs="Arial"/>
          <w:spacing w:val="-2"/>
          <w:sz w:val="20"/>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052EBAE6" w14:textId="77777777" w:rsidR="003F1E0C" w:rsidRPr="00B02BE1" w:rsidRDefault="003F1E0C" w:rsidP="003F1E0C">
      <w:pPr>
        <w:tabs>
          <w:tab w:val="left" w:pos="0"/>
          <w:tab w:val="left" w:pos="1284"/>
        </w:tabs>
        <w:suppressAutoHyphens/>
        <w:ind w:left="360"/>
        <w:rPr>
          <w:rFonts w:cs="Arial"/>
          <w:spacing w:val="-2"/>
          <w:sz w:val="20"/>
        </w:rPr>
      </w:pPr>
    </w:p>
    <w:p w14:paraId="6CC4BF33" w14:textId="77777777" w:rsidR="003F1E0C" w:rsidRDefault="003F1E0C" w:rsidP="003F1E0C">
      <w:pPr>
        <w:widowControl w:val="0"/>
        <w:numPr>
          <w:ilvl w:val="0"/>
          <w:numId w:val="4"/>
        </w:numPr>
        <w:tabs>
          <w:tab w:val="left" w:pos="0"/>
        </w:tabs>
        <w:suppressAutoHyphens/>
        <w:rPr>
          <w:rFonts w:cs="Arial"/>
          <w:spacing w:val="-2"/>
          <w:sz w:val="20"/>
        </w:rPr>
      </w:pPr>
      <w:r w:rsidRPr="00B02BE1">
        <w:rPr>
          <w:rFonts w:cs="Arial"/>
          <w:b/>
          <w:spacing w:val="-2"/>
          <w:sz w:val="20"/>
        </w:rPr>
        <w:t>You may seek damages from violators</w:t>
      </w:r>
      <w:r w:rsidRPr="00B02BE1">
        <w:rPr>
          <w:rFonts w:cs="Arial"/>
          <w:spacing w:val="-2"/>
          <w:sz w:val="20"/>
        </w:rPr>
        <w:t>. If a consumer reporting agency, or, in some cases, a user of consumer reports or a furnisher of information to a consumer reporting agency violates the FCRA, you may be able to sue in state or federal court.</w:t>
      </w:r>
    </w:p>
    <w:p w14:paraId="52E809D4" w14:textId="77777777" w:rsidR="003F1E0C" w:rsidRDefault="003F1E0C" w:rsidP="003F1E0C">
      <w:pPr>
        <w:tabs>
          <w:tab w:val="left" w:pos="0"/>
        </w:tabs>
        <w:suppressAutoHyphens/>
        <w:ind w:left="720"/>
        <w:rPr>
          <w:rFonts w:cs="Arial"/>
          <w:spacing w:val="-2"/>
          <w:sz w:val="20"/>
        </w:rPr>
      </w:pPr>
    </w:p>
    <w:p w14:paraId="44A2B9E7" w14:textId="1C90E67E" w:rsidR="003F1E0C" w:rsidRDefault="003F1E0C" w:rsidP="004603BD">
      <w:pPr>
        <w:widowControl w:val="0"/>
        <w:numPr>
          <w:ilvl w:val="0"/>
          <w:numId w:val="4"/>
        </w:numPr>
        <w:tabs>
          <w:tab w:val="left" w:pos="0"/>
        </w:tabs>
        <w:suppressAutoHyphens/>
        <w:ind w:left="360"/>
        <w:rPr>
          <w:rFonts w:cs="Arial"/>
          <w:spacing w:val="-2"/>
          <w:sz w:val="20"/>
        </w:rPr>
      </w:pPr>
      <w:r w:rsidRPr="00B02BE1">
        <w:rPr>
          <w:rFonts w:cs="Arial"/>
          <w:b/>
          <w:spacing w:val="-2"/>
          <w:sz w:val="20"/>
        </w:rPr>
        <w:t xml:space="preserve">Identity theft victims and </w:t>
      </w:r>
      <w:proofErr w:type="gramStart"/>
      <w:r w:rsidRPr="00B02BE1">
        <w:rPr>
          <w:rFonts w:cs="Arial"/>
          <w:b/>
          <w:spacing w:val="-2"/>
          <w:sz w:val="20"/>
        </w:rPr>
        <w:t>active duty</w:t>
      </w:r>
      <w:proofErr w:type="gramEnd"/>
      <w:r w:rsidRPr="00B02BE1">
        <w:rPr>
          <w:rFonts w:cs="Arial"/>
          <w:b/>
          <w:spacing w:val="-2"/>
          <w:sz w:val="20"/>
        </w:rPr>
        <w:t xml:space="preserve"> military personnel have additional rights. </w:t>
      </w:r>
      <w:r w:rsidRPr="00B02BE1">
        <w:rPr>
          <w:rFonts w:cs="Arial"/>
          <w:spacing w:val="-2"/>
          <w:sz w:val="20"/>
        </w:rPr>
        <w:t xml:space="preserve">For more information, visit </w:t>
      </w:r>
      <w:hyperlink r:id="rId9" w:history="1">
        <w:r w:rsidRPr="00B22B4E">
          <w:rPr>
            <w:rStyle w:val="Hyperlink"/>
            <w:rFonts w:cs="Arial"/>
            <w:spacing w:val="-2"/>
            <w:sz w:val="20"/>
          </w:rPr>
          <w:t>www.consumerfinance.gov/learnmore</w:t>
        </w:r>
      </w:hyperlink>
      <w:r w:rsidRPr="00B02BE1">
        <w:rPr>
          <w:rFonts w:cs="Arial"/>
          <w:spacing w:val="-2"/>
          <w:sz w:val="20"/>
        </w:rPr>
        <w:t>.</w:t>
      </w:r>
    </w:p>
    <w:p w14:paraId="26DE6452" w14:textId="77777777" w:rsidR="004603BD" w:rsidRDefault="004603BD" w:rsidP="004603BD">
      <w:pPr>
        <w:pStyle w:val="ListParagraph"/>
        <w:rPr>
          <w:rFonts w:cs="Arial"/>
          <w:spacing w:val="-2"/>
          <w:sz w:val="20"/>
        </w:rPr>
      </w:pPr>
    </w:p>
    <w:p w14:paraId="7DE720B3" w14:textId="77777777" w:rsidR="004603BD" w:rsidRPr="004603BD" w:rsidRDefault="004603BD" w:rsidP="004603BD">
      <w:pPr>
        <w:widowControl w:val="0"/>
        <w:tabs>
          <w:tab w:val="left" w:pos="0"/>
        </w:tabs>
        <w:suppressAutoHyphens/>
        <w:ind w:left="360"/>
        <w:rPr>
          <w:rFonts w:cs="Arial"/>
          <w:spacing w:val="-2"/>
          <w:sz w:val="20"/>
        </w:rPr>
      </w:pPr>
    </w:p>
    <w:p w14:paraId="31C299E0" w14:textId="3CBB69D8" w:rsidR="003F1E0C" w:rsidRDefault="003F1E0C" w:rsidP="003F1E0C">
      <w:pPr>
        <w:tabs>
          <w:tab w:val="left" w:pos="0"/>
          <w:tab w:val="left" w:pos="1284"/>
        </w:tabs>
        <w:suppressAutoHyphens/>
        <w:rPr>
          <w:rFonts w:cs="Arial"/>
          <w:b/>
          <w:bCs/>
          <w:spacing w:val="-2"/>
          <w:sz w:val="20"/>
        </w:rPr>
      </w:pPr>
      <w:r w:rsidRPr="00326D42">
        <w:rPr>
          <w:rFonts w:cs="Arial"/>
          <w:b/>
          <w:bCs/>
          <w:spacing w:val="-2"/>
          <w:sz w:val="20"/>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p>
    <w:p w14:paraId="7CD844F4" w14:textId="0FDA3B68" w:rsidR="004603BD" w:rsidRDefault="004603BD" w:rsidP="003F1E0C">
      <w:pPr>
        <w:tabs>
          <w:tab w:val="left" w:pos="0"/>
          <w:tab w:val="left" w:pos="1284"/>
        </w:tabs>
        <w:suppressAutoHyphens/>
        <w:rPr>
          <w:rFonts w:cs="Arial"/>
          <w:b/>
          <w:bCs/>
          <w:spacing w:val="-2"/>
          <w:sz w:val="20"/>
        </w:rPr>
      </w:pPr>
    </w:p>
    <w:p w14:paraId="4225B483" w14:textId="3B8AD41E" w:rsidR="004603BD" w:rsidRDefault="004603BD" w:rsidP="003F1E0C">
      <w:pPr>
        <w:tabs>
          <w:tab w:val="left" w:pos="0"/>
          <w:tab w:val="left" w:pos="1284"/>
        </w:tabs>
        <w:suppressAutoHyphens/>
        <w:rPr>
          <w:rFonts w:cs="Arial"/>
          <w:b/>
          <w:bCs/>
          <w:spacing w:val="-2"/>
          <w:sz w:val="20"/>
        </w:rPr>
      </w:pPr>
    </w:p>
    <w:p w14:paraId="57F84429" w14:textId="6A5BBAC0" w:rsidR="004603BD" w:rsidRDefault="004603BD" w:rsidP="003F1E0C">
      <w:pPr>
        <w:tabs>
          <w:tab w:val="left" w:pos="0"/>
          <w:tab w:val="left" w:pos="1284"/>
        </w:tabs>
        <w:suppressAutoHyphens/>
        <w:rPr>
          <w:rFonts w:cs="Arial"/>
          <w:b/>
          <w:bCs/>
          <w:spacing w:val="-2"/>
          <w:sz w:val="20"/>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5"/>
        <w:gridCol w:w="5265"/>
      </w:tblGrid>
      <w:tr w:rsidR="003F1E0C" w:rsidRPr="00326D42" w14:paraId="11C9FEB3" w14:textId="77777777" w:rsidTr="004603BD">
        <w:trPr>
          <w:trHeight w:val="187"/>
        </w:trPr>
        <w:tc>
          <w:tcPr>
            <w:tcW w:w="5265" w:type="dxa"/>
          </w:tcPr>
          <w:p w14:paraId="4EA6802F" w14:textId="77777777" w:rsidR="003F1E0C" w:rsidRPr="00326D42" w:rsidRDefault="003F1E0C" w:rsidP="00FB2ACF">
            <w:pPr>
              <w:tabs>
                <w:tab w:val="left" w:pos="0"/>
                <w:tab w:val="left" w:pos="1284"/>
              </w:tabs>
              <w:suppressAutoHyphens/>
              <w:rPr>
                <w:rFonts w:cs="Arial"/>
                <w:spacing w:val="-2"/>
                <w:sz w:val="20"/>
              </w:rPr>
            </w:pPr>
            <w:r w:rsidRPr="00326D42">
              <w:rPr>
                <w:rFonts w:cs="Arial"/>
                <w:b/>
                <w:bCs/>
                <w:spacing w:val="-2"/>
                <w:sz w:val="20"/>
              </w:rPr>
              <w:lastRenderedPageBreak/>
              <w:t xml:space="preserve">TYPE OF BUSINESS: </w:t>
            </w:r>
          </w:p>
        </w:tc>
        <w:tc>
          <w:tcPr>
            <w:tcW w:w="5265" w:type="dxa"/>
          </w:tcPr>
          <w:p w14:paraId="64906044" w14:textId="77777777" w:rsidR="003F1E0C" w:rsidRPr="00326D42" w:rsidRDefault="003F1E0C" w:rsidP="00FB2ACF">
            <w:pPr>
              <w:tabs>
                <w:tab w:val="left" w:pos="0"/>
                <w:tab w:val="left" w:pos="1284"/>
              </w:tabs>
              <w:suppressAutoHyphens/>
              <w:rPr>
                <w:rFonts w:cs="Arial"/>
                <w:spacing w:val="-2"/>
                <w:sz w:val="20"/>
              </w:rPr>
            </w:pPr>
            <w:r w:rsidRPr="00326D42">
              <w:rPr>
                <w:rFonts w:cs="Arial"/>
                <w:b/>
                <w:bCs/>
                <w:spacing w:val="-2"/>
                <w:sz w:val="20"/>
              </w:rPr>
              <w:t xml:space="preserve">CONTACT: </w:t>
            </w:r>
          </w:p>
        </w:tc>
      </w:tr>
      <w:tr w:rsidR="003F1E0C" w:rsidRPr="004603BD" w14:paraId="13D5F0A2" w14:textId="77777777" w:rsidTr="004603BD">
        <w:trPr>
          <w:trHeight w:val="1051"/>
        </w:trPr>
        <w:tc>
          <w:tcPr>
            <w:tcW w:w="5265" w:type="dxa"/>
          </w:tcPr>
          <w:p w14:paraId="0D3CE562"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1.a. Banks, savings associations, and credit unions with total assets of over $10 billion and their affiliates </w:t>
            </w:r>
          </w:p>
          <w:p w14:paraId="74389799" w14:textId="77777777" w:rsidR="003F1E0C" w:rsidRPr="004603BD" w:rsidRDefault="003F1E0C" w:rsidP="00FB2ACF">
            <w:pPr>
              <w:tabs>
                <w:tab w:val="left" w:pos="0"/>
                <w:tab w:val="left" w:pos="1284"/>
              </w:tabs>
              <w:suppressAutoHyphens/>
              <w:rPr>
                <w:rFonts w:cs="Arial"/>
                <w:spacing w:val="-2"/>
                <w:sz w:val="18"/>
                <w:szCs w:val="22"/>
              </w:rPr>
            </w:pPr>
          </w:p>
          <w:p w14:paraId="3A1CAEDC"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b. Such affiliates that are not banks, savings associations, or credit unions also should list, in addition to the CFPB: </w:t>
            </w:r>
          </w:p>
        </w:tc>
        <w:tc>
          <w:tcPr>
            <w:tcW w:w="5265" w:type="dxa"/>
          </w:tcPr>
          <w:p w14:paraId="796D0583"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a. Consumer Financial Protection Bureau </w:t>
            </w:r>
          </w:p>
          <w:p w14:paraId="66795964"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1700 G Street, N.W. </w:t>
            </w:r>
          </w:p>
          <w:p w14:paraId="58673342"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Washington, DC 20552 </w:t>
            </w:r>
          </w:p>
          <w:p w14:paraId="0A265454" w14:textId="77777777" w:rsidR="003F1E0C" w:rsidRPr="004603BD" w:rsidRDefault="003F1E0C" w:rsidP="00FB2ACF">
            <w:pPr>
              <w:tabs>
                <w:tab w:val="left" w:pos="0"/>
                <w:tab w:val="left" w:pos="1284"/>
              </w:tabs>
              <w:suppressAutoHyphens/>
              <w:rPr>
                <w:rFonts w:cs="Arial"/>
                <w:spacing w:val="-2"/>
                <w:sz w:val="18"/>
                <w:szCs w:val="22"/>
              </w:rPr>
            </w:pPr>
          </w:p>
          <w:p w14:paraId="7B7DDCD3"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b. Federal Trade Commission </w:t>
            </w:r>
          </w:p>
          <w:p w14:paraId="268D8157"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Consumer Response Center </w:t>
            </w:r>
          </w:p>
          <w:p w14:paraId="1DA7B5A8"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600 Pennsylvania Avenue, N.W. </w:t>
            </w:r>
          </w:p>
          <w:p w14:paraId="45F0B9B5"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Washington, DC 20580 </w:t>
            </w:r>
          </w:p>
          <w:p w14:paraId="3F114020"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(877) 382-4357 </w:t>
            </w:r>
          </w:p>
        </w:tc>
      </w:tr>
      <w:tr w:rsidR="003F1E0C" w:rsidRPr="004603BD" w14:paraId="36E08E9D" w14:textId="77777777" w:rsidTr="004603BD">
        <w:trPr>
          <w:trHeight w:val="2200"/>
        </w:trPr>
        <w:tc>
          <w:tcPr>
            <w:tcW w:w="5265" w:type="dxa"/>
          </w:tcPr>
          <w:p w14:paraId="117D24A3"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2. To the extent not included in item 1 above: </w:t>
            </w:r>
          </w:p>
          <w:p w14:paraId="08F33405"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a. National banks, federal savings associations, and federal branches and federal agencies of foreign banks </w:t>
            </w:r>
          </w:p>
          <w:p w14:paraId="751F5D22" w14:textId="77777777" w:rsidR="003F1E0C" w:rsidRPr="004603BD" w:rsidRDefault="003F1E0C" w:rsidP="00FB2ACF">
            <w:pPr>
              <w:tabs>
                <w:tab w:val="left" w:pos="0"/>
                <w:tab w:val="left" w:pos="1284"/>
              </w:tabs>
              <w:suppressAutoHyphens/>
              <w:rPr>
                <w:rFonts w:cs="Arial"/>
                <w:spacing w:val="-2"/>
                <w:sz w:val="18"/>
                <w:szCs w:val="22"/>
              </w:rPr>
            </w:pPr>
          </w:p>
          <w:p w14:paraId="4F44DFD4"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b. State member banks, </w:t>
            </w:r>
            <w:proofErr w:type="gramStart"/>
            <w:r w:rsidRPr="004603BD">
              <w:rPr>
                <w:rFonts w:cs="Arial"/>
                <w:spacing w:val="-2"/>
                <w:sz w:val="18"/>
                <w:szCs w:val="22"/>
              </w:rPr>
              <w:t>branches</w:t>
            </w:r>
            <w:proofErr w:type="gramEnd"/>
            <w:r w:rsidRPr="004603BD">
              <w:rPr>
                <w:rFonts w:cs="Arial"/>
                <w:spacing w:val="-2"/>
                <w:sz w:val="18"/>
                <w:szCs w:val="22"/>
              </w:rPr>
              <w:t xml:space="preserve"> and agencies of foreign banks (other than federal branches, federal agencies, and Insured State Branches of Foreign Banks), commercial lending companies owned or controlled by foreign banks, and organizations operating under section 25 or 25A of the Federal Reserve Act. </w:t>
            </w:r>
          </w:p>
          <w:p w14:paraId="204BB93C" w14:textId="77777777" w:rsidR="003F1E0C" w:rsidRPr="004603BD" w:rsidRDefault="003F1E0C" w:rsidP="00FB2ACF">
            <w:pPr>
              <w:tabs>
                <w:tab w:val="left" w:pos="0"/>
                <w:tab w:val="left" w:pos="1284"/>
              </w:tabs>
              <w:suppressAutoHyphens/>
              <w:rPr>
                <w:rFonts w:cs="Arial"/>
                <w:spacing w:val="-2"/>
                <w:sz w:val="18"/>
                <w:szCs w:val="22"/>
              </w:rPr>
            </w:pPr>
          </w:p>
          <w:p w14:paraId="140DF7E2"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c. Nonmember Insured Banks, Insured State Branches of Foreign Banks, and insured state savings associations </w:t>
            </w:r>
          </w:p>
          <w:p w14:paraId="76EB5EB5" w14:textId="77777777" w:rsidR="003F1E0C" w:rsidRPr="004603BD" w:rsidRDefault="003F1E0C" w:rsidP="00FB2ACF">
            <w:pPr>
              <w:tabs>
                <w:tab w:val="left" w:pos="0"/>
                <w:tab w:val="left" w:pos="1284"/>
              </w:tabs>
              <w:suppressAutoHyphens/>
              <w:rPr>
                <w:rFonts w:cs="Arial"/>
                <w:spacing w:val="-2"/>
                <w:sz w:val="18"/>
                <w:szCs w:val="22"/>
              </w:rPr>
            </w:pPr>
          </w:p>
          <w:p w14:paraId="3E9D3C24"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d. Federal Credit Unions </w:t>
            </w:r>
          </w:p>
        </w:tc>
        <w:tc>
          <w:tcPr>
            <w:tcW w:w="5265" w:type="dxa"/>
          </w:tcPr>
          <w:p w14:paraId="31190A9E"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a. Office of the Comptroller of the Currency </w:t>
            </w:r>
          </w:p>
          <w:p w14:paraId="28B92B90"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Customer Assistance Group </w:t>
            </w:r>
          </w:p>
          <w:p w14:paraId="62C8F6D2"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1301 McKinney Street, Suite 3450 </w:t>
            </w:r>
          </w:p>
          <w:p w14:paraId="52B1C961"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Houston, TX 77010-9050 </w:t>
            </w:r>
          </w:p>
          <w:p w14:paraId="09876815" w14:textId="77777777" w:rsidR="003F1E0C" w:rsidRPr="004603BD" w:rsidRDefault="003F1E0C" w:rsidP="00FB2ACF">
            <w:pPr>
              <w:tabs>
                <w:tab w:val="left" w:pos="0"/>
                <w:tab w:val="left" w:pos="1284"/>
              </w:tabs>
              <w:suppressAutoHyphens/>
              <w:rPr>
                <w:rFonts w:cs="Arial"/>
                <w:spacing w:val="-2"/>
                <w:sz w:val="18"/>
                <w:szCs w:val="22"/>
              </w:rPr>
            </w:pPr>
          </w:p>
          <w:p w14:paraId="2AB098F0"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b. Federal Reserve Consumer Help Center </w:t>
            </w:r>
          </w:p>
          <w:p w14:paraId="53E80893"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P.O. Box 1200 </w:t>
            </w:r>
          </w:p>
          <w:p w14:paraId="079DE3FF"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Minneapolis, MN 55480 </w:t>
            </w:r>
          </w:p>
          <w:p w14:paraId="4F405306" w14:textId="77777777" w:rsidR="003F1E0C" w:rsidRPr="004603BD" w:rsidRDefault="003F1E0C" w:rsidP="00FB2ACF">
            <w:pPr>
              <w:tabs>
                <w:tab w:val="left" w:pos="0"/>
                <w:tab w:val="left" w:pos="1284"/>
              </w:tabs>
              <w:suppressAutoHyphens/>
              <w:rPr>
                <w:rFonts w:cs="Arial"/>
                <w:spacing w:val="-2"/>
                <w:sz w:val="18"/>
                <w:szCs w:val="22"/>
              </w:rPr>
            </w:pPr>
          </w:p>
          <w:p w14:paraId="71BDFF84"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c. FDIC Consumer Response Center </w:t>
            </w:r>
          </w:p>
          <w:p w14:paraId="21007233"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1100 Walnut Street, Box #11 </w:t>
            </w:r>
          </w:p>
          <w:p w14:paraId="2929E320"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Kansas City, MO 64106 </w:t>
            </w:r>
          </w:p>
          <w:p w14:paraId="46FAF8DF" w14:textId="77777777" w:rsidR="003F1E0C" w:rsidRPr="004603BD" w:rsidRDefault="003F1E0C" w:rsidP="00FB2ACF">
            <w:pPr>
              <w:tabs>
                <w:tab w:val="left" w:pos="0"/>
                <w:tab w:val="left" w:pos="1284"/>
              </w:tabs>
              <w:suppressAutoHyphens/>
              <w:rPr>
                <w:rFonts w:cs="Arial"/>
                <w:spacing w:val="-2"/>
                <w:sz w:val="18"/>
                <w:szCs w:val="22"/>
              </w:rPr>
            </w:pPr>
          </w:p>
          <w:p w14:paraId="252A7056"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d. National Credit Union Administration </w:t>
            </w:r>
          </w:p>
          <w:p w14:paraId="6824473E"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Office of Consumer Financial Protection (OCFP) </w:t>
            </w:r>
          </w:p>
          <w:p w14:paraId="52CDF19C"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Division of Consumer Compliance Policy and Outreach 1775 Duke Street </w:t>
            </w:r>
          </w:p>
          <w:p w14:paraId="41BAD094"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Alexandria, VA 22314 </w:t>
            </w:r>
          </w:p>
        </w:tc>
      </w:tr>
      <w:tr w:rsidR="003F1E0C" w:rsidRPr="004603BD" w14:paraId="1A522318" w14:textId="77777777" w:rsidTr="004603BD">
        <w:trPr>
          <w:trHeight w:val="591"/>
        </w:trPr>
        <w:tc>
          <w:tcPr>
            <w:tcW w:w="5265" w:type="dxa"/>
          </w:tcPr>
          <w:p w14:paraId="5FCBF67F"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3. Air carriers </w:t>
            </w:r>
          </w:p>
        </w:tc>
        <w:tc>
          <w:tcPr>
            <w:tcW w:w="5265" w:type="dxa"/>
          </w:tcPr>
          <w:p w14:paraId="2EBC61B2"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Asst. General Counsel for Aviation Enforcement &amp; Proceedings </w:t>
            </w:r>
          </w:p>
          <w:p w14:paraId="0BFCB14D"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Aviation Consumer Protection Division </w:t>
            </w:r>
          </w:p>
          <w:p w14:paraId="782A7CF5"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Department of Transportation </w:t>
            </w:r>
          </w:p>
          <w:p w14:paraId="1108C6BB"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1200 New Jersey Avenue, S.E. </w:t>
            </w:r>
          </w:p>
          <w:p w14:paraId="18BCB400"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Washington, DC 20590 </w:t>
            </w:r>
          </w:p>
        </w:tc>
      </w:tr>
      <w:tr w:rsidR="003F1E0C" w:rsidRPr="004603BD" w14:paraId="60DCCB19" w14:textId="77777777" w:rsidTr="004603BD">
        <w:trPr>
          <w:trHeight w:val="476"/>
        </w:trPr>
        <w:tc>
          <w:tcPr>
            <w:tcW w:w="5265" w:type="dxa"/>
          </w:tcPr>
          <w:p w14:paraId="5C1900F2"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4. Creditors Subject to the Surface Transportation Board </w:t>
            </w:r>
          </w:p>
        </w:tc>
        <w:tc>
          <w:tcPr>
            <w:tcW w:w="5265" w:type="dxa"/>
          </w:tcPr>
          <w:p w14:paraId="46462AB7"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Office of Proceedings, Surface Transportation Board </w:t>
            </w:r>
          </w:p>
          <w:p w14:paraId="0CE1906A"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Department of Transportation </w:t>
            </w:r>
          </w:p>
          <w:p w14:paraId="446DF57E"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395 E Street, S.W. </w:t>
            </w:r>
          </w:p>
          <w:p w14:paraId="496FCB73"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Washington, DC 20423 </w:t>
            </w:r>
          </w:p>
        </w:tc>
      </w:tr>
      <w:tr w:rsidR="003F1E0C" w:rsidRPr="004603BD" w14:paraId="43F708EF" w14:textId="77777777" w:rsidTr="004603BD">
        <w:trPr>
          <w:trHeight w:val="130"/>
        </w:trPr>
        <w:tc>
          <w:tcPr>
            <w:tcW w:w="5265" w:type="dxa"/>
          </w:tcPr>
          <w:p w14:paraId="1168737F"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5. Creditors Subject to the Packers and Stockyards Act, 1921 </w:t>
            </w:r>
          </w:p>
        </w:tc>
        <w:tc>
          <w:tcPr>
            <w:tcW w:w="5265" w:type="dxa"/>
          </w:tcPr>
          <w:p w14:paraId="6F239AD0"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Nearest Packers and Stockyards Administration area supervisor </w:t>
            </w:r>
          </w:p>
        </w:tc>
      </w:tr>
      <w:tr w:rsidR="003F1E0C" w:rsidRPr="004603BD" w14:paraId="4C1C323E" w14:textId="77777777" w:rsidTr="004603BD">
        <w:trPr>
          <w:trHeight w:val="475"/>
        </w:trPr>
        <w:tc>
          <w:tcPr>
            <w:tcW w:w="5265" w:type="dxa"/>
          </w:tcPr>
          <w:p w14:paraId="771E9DE6"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6. Small Business Investment Companies </w:t>
            </w:r>
          </w:p>
        </w:tc>
        <w:tc>
          <w:tcPr>
            <w:tcW w:w="5265" w:type="dxa"/>
          </w:tcPr>
          <w:p w14:paraId="6C9C8207"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Associate Deputy Administrator for Capital Access </w:t>
            </w:r>
          </w:p>
          <w:p w14:paraId="4B3541F3"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United States Small Business Administration </w:t>
            </w:r>
          </w:p>
          <w:p w14:paraId="552FE769"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409 Third Street, S.W., Suite 8200 </w:t>
            </w:r>
          </w:p>
          <w:p w14:paraId="29CD82B5"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Washington, DC 20416 </w:t>
            </w:r>
          </w:p>
        </w:tc>
      </w:tr>
      <w:tr w:rsidR="003F1E0C" w:rsidRPr="004603BD" w14:paraId="09C10E4D" w14:textId="77777777" w:rsidTr="004603BD">
        <w:trPr>
          <w:trHeight w:val="361"/>
        </w:trPr>
        <w:tc>
          <w:tcPr>
            <w:tcW w:w="5265" w:type="dxa"/>
          </w:tcPr>
          <w:p w14:paraId="70C06237"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7. Brokers and Dealers </w:t>
            </w:r>
          </w:p>
        </w:tc>
        <w:tc>
          <w:tcPr>
            <w:tcW w:w="5265" w:type="dxa"/>
          </w:tcPr>
          <w:p w14:paraId="1F84D530"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Securities and Exchange Commission </w:t>
            </w:r>
          </w:p>
          <w:p w14:paraId="45F359FE"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100 F Street, N.E. </w:t>
            </w:r>
          </w:p>
          <w:p w14:paraId="23D05106"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Washington, DC 20549 </w:t>
            </w:r>
          </w:p>
        </w:tc>
      </w:tr>
      <w:tr w:rsidR="003F1E0C" w:rsidRPr="004603BD" w14:paraId="2CE126FF" w14:textId="77777777" w:rsidTr="004603BD">
        <w:trPr>
          <w:trHeight w:val="361"/>
        </w:trPr>
        <w:tc>
          <w:tcPr>
            <w:tcW w:w="5265" w:type="dxa"/>
          </w:tcPr>
          <w:p w14:paraId="4E4E5F83"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8. Federal Land Banks, Federal Land Bank Associations, Federal Intermediate Credit Banks, and Production Credit Associations </w:t>
            </w:r>
          </w:p>
        </w:tc>
        <w:tc>
          <w:tcPr>
            <w:tcW w:w="5265" w:type="dxa"/>
          </w:tcPr>
          <w:p w14:paraId="2FB2FFA1"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Farm Credit Administration </w:t>
            </w:r>
          </w:p>
          <w:p w14:paraId="01059191"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1501 Farm Credit Drive </w:t>
            </w:r>
          </w:p>
          <w:p w14:paraId="4DAE257E"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McLean, VA 22102-5090 </w:t>
            </w:r>
          </w:p>
        </w:tc>
      </w:tr>
      <w:tr w:rsidR="003F1E0C" w:rsidRPr="004603BD" w14:paraId="0A7C77B0" w14:textId="77777777" w:rsidTr="004603BD">
        <w:trPr>
          <w:trHeight w:val="590"/>
        </w:trPr>
        <w:tc>
          <w:tcPr>
            <w:tcW w:w="5265" w:type="dxa"/>
          </w:tcPr>
          <w:p w14:paraId="54A1C9DF"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9. Retailers, Finance Companies, and All Other Creditors Not Listed Above </w:t>
            </w:r>
          </w:p>
        </w:tc>
        <w:tc>
          <w:tcPr>
            <w:tcW w:w="5265" w:type="dxa"/>
          </w:tcPr>
          <w:p w14:paraId="5DCA438E"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Federal Trade Commission </w:t>
            </w:r>
          </w:p>
          <w:p w14:paraId="338E8CBB"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Consumer Response Center </w:t>
            </w:r>
          </w:p>
          <w:p w14:paraId="7EB9BC38"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600 Pennsylvania Avenue, N.W. </w:t>
            </w:r>
          </w:p>
          <w:p w14:paraId="3676ABD4"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 xml:space="preserve">Washington, DC 20580 </w:t>
            </w:r>
          </w:p>
          <w:p w14:paraId="01AAA4AF" w14:textId="77777777" w:rsidR="003F1E0C" w:rsidRPr="004603BD" w:rsidRDefault="003F1E0C" w:rsidP="00FB2ACF">
            <w:pPr>
              <w:tabs>
                <w:tab w:val="left" w:pos="0"/>
                <w:tab w:val="left" w:pos="1284"/>
              </w:tabs>
              <w:suppressAutoHyphens/>
              <w:rPr>
                <w:rFonts w:cs="Arial"/>
                <w:spacing w:val="-2"/>
                <w:sz w:val="18"/>
                <w:szCs w:val="22"/>
              </w:rPr>
            </w:pPr>
            <w:r w:rsidRPr="004603BD">
              <w:rPr>
                <w:rFonts w:cs="Arial"/>
                <w:spacing w:val="-2"/>
                <w:sz w:val="18"/>
                <w:szCs w:val="22"/>
              </w:rPr>
              <w:t>(877) 382-4357</w:t>
            </w:r>
          </w:p>
        </w:tc>
      </w:tr>
    </w:tbl>
    <w:p w14:paraId="64085190" w14:textId="77777777" w:rsidR="003F1E0C" w:rsidRPr="005B2755" w:rsidRDefault="003F1E0C" w:rsidP="003F1E0C">
      <w:pPr>
        <w:tabs>
          <w:tab w:val="left" w:pos="0"/>
          <w:tab w:val="left" w:pos="1284"/>
        </w:tabs>
        <w:suppressAutoHyphens/>
        <w:rPr>
          <w:rFonts w:cs="Arial"/>
          <w:sz w:val="2"/>
          <w:szCs w:val="2"/>
        </w:rPr>
      </w:pPr>
      <w:r w:rsidRPr="004603BD">
        <w:rPr>
          <w:rFonts w:cs="Arial"/>
          <w:spacing w:val="-2"/>
          <w:sz w:val="18"/>
          <w:szCs w:val="22"/>
        </w:rPr>
        <w:tab/>
      </w:r>
      <w:r w:rsidRPr="005B2755">
        <w:rPr>
          <w:rFonts w:cs="Arial"/>
          <w:sz w:val="2"/>
          <w:szCs w:val="2"/>
        </w:rPr>
        <w:t xml:space="preserve"> </w:t>
      </w:r>
    </w:p>
    <w:p w14:paraId="337164B6" w14:textId="0AFDB0DB" w:rsidR="003D342A" w:rsidRPr="004603BD" w:rsidRDefault="003D342A" w:rsidP="00754AF0">
      <w:pPr>
        <w:rPr>
          <w:rFonts w:ascii="Helvetica Neue" w:hAnsi="Helvetica Neue"/>
          <w:sz w:val="18"/>
          <w:szCs w:val="20"/>
        </w:rPr>
      </w:pPr>
    </w:p>
    <w:sectPr w:rsidR="003D342A" w:rsidRPr="004603BD" w:rsidSect="004603BD">
      <w:headerReference w:type="default" r:id="rId10"/>
      <w:footerReference w:type="default" r:id="rId11"/>
      <w:pgSz w:w="12240" w:h="15840"/>
      <w:pgMar w:top="1728" w:right="1267" w:bottom="18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957F" w14:textId="77777777" w:rsidR="004C47FB" w:rsidRDefault="004C47FB" w:rsidP="00967F99">
      <w:r>
        <w:separator/>
      </w:r>
    </w:p>
  </w:endnote>
  <w:endnote w:type="continuationSeparator" w:id="0">
    <w:p w14:paraId="03AFC22E" w14:textId="77777777" w:rsidR="004C47FB" w:rsidRDefault="004C47FB" w:rsidP="0096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04CF" w14:textId="77777777" w:rsidR="00AF1FC9" w:rsidRDefault="00AF1FC9">
    <w:pPr>
      <w:pStyle w:val="Footer"/>
    </w:pPr>
    <w:r>
      <w:rPr>
        <w:noProof/>
      </w:rPr>
      <w:drawing>
        <wp:anchor distT="0" distB="0" distL="114300" distR="114300" simplePos="0" relativeHeight="251659264" behindDoc="1" locked="0" layoutInCell="1" allowOverlap="1" wp14:anchorId="1BE715EA" wp14:editId="0B4062DE">
          <wp:simplePos x="0" y="0"/>
          <wp:positionH relativeFrom="column">
            <wp:posOffset>-863600</wp:posOffset>
          </wp:positionH>
          <wp:positionV relativeFrom="paragraph">
            <wp:posOffset>-749299</wp:posOffset>
          </wp:positionV>
          <wp:extent cx="7185426" cy="1214204"/>
          <wp:effectExtent l="0" t="0" r="317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lor Letterhead.jpg"/>
                  <pic:cNvPicPr/>
                </pic:nvPicPr>
                <pic:blipFill rotWithShape="1">
                  <a:blip r:embed="rId1">
                    <a:extLst>
                      <a:ext uri="{28A0092B-C50C-407E-A947-70E740481C1C}">
                        <a14:useLocalDpi xmlns:a14="http://schemas.microsoft.com/office/drawing/2010/main" val="0"/>
                      </a:ext>
                    </a:extLst>
                  </a:blip>
                  <a:srcRect t="83356" b="3586"/>
                  <a:stretch/>
                </pic:blipFill>
                <pic:spPr bwMode="auto">
                  <a:xfrm>
                    <a:off x="0" y="0"/>
                    <a:ext cx="7188951" cy="12148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B588" w14:textId="77777777" w:rsidR="004C47FB" w:rsidRDefault="004C47FB" w:rsidP="00967F99">
      <w:r>
        <w:separator/>
      </w:r>
    </w:p>
  </w:footnote>
  <w:footnote w:type="continuationSeparator" w:id="0">
    <w:p w14:paraId="3C25EB96" w14:textId="77777777" w:rsidR="004C47FB" w:rsidRDefault="004C47FB" w:rsidP="0096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2954" w14:textId="77777777" w:rsidR="00AF1FC9" w:rsidRDefault="00AF1FC9">
    <w:pPr>
      <w:pStyle w:val="Header"/>
    </w:pPr>
    <w:r>
      <w:rPr>
        <w:noProof/>
      </w:rPr>
      <w:drawing>
        <wp:anchor distT="0" distB="0" distL="114300" distR="114300" simplePos="0" relativeHeight="251658240" behindDoc="1" locked="0" layoutInCell="1" allowOverlap="1" wp14:anchorId="0DAB60AE" wp14:editId="02A8AC4F">
          <wp:simplePos x="0" y="0"/>
          <wp:positionH relativeFrom="column">
            <wp:posOffset>-939800</wp:posOffset>
          </wp:positionH>
          <wp:positionV relativeFrom="paragraph">
            <wp:posOffset>-189230</wp:posOffset>
          </wp:positionV>
          <wp:extent cx="7277100" cy="7704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lor Letterhead.jpg"/>
                  <pic:cNvPicPr/>
                </pic:nvPicPr>
                <pic:blipFill rotWithShape="1">
                  <a:blip r:embed="rId1">
                    <a:extLst>
                      <a:ext uri="{28A0092B-C50C-407E-A947-70E740481C1C}">
                        <a14:useLocalDpi xmlns:a14="http://schemas.microsoft.com/office/drawing/2010/main" val="0"/>
                      </a:ext>
                    </a:extLst>
                  </a:blip>
                  <a:srcRect b="91819"/>
                  <a:stretch/>
                </pic:blipFill>
                <pic:spPr bwMode="auto">
                  <a:xfrm>
                    <a:off x="0" y="0"/>
                    <a:ext cx="7277100" cy="770454"/>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24CA2"/>
    <w:multiLevelType w:val="hybridMultilevel"/>
    <w:tmpl w:val="672C91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4AC61CF"/>
    <w:multiLevelType w:val="hybridMultilevel"/>
    <w:tmpl w:val="1066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4297C"/>
    <w:multiLevelType w:val="hybridMultilevel"/>
    <w:tmpl w:val="35DC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D2054"/>
    <w:multiLevelType w:val="hybridMultilevel"/>
    <w:tmpl w:val="C29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99"/>
    <w:rsid w:val="00052852"/>
    <w:rsid w:val="00114E97"/>
    <w:rsid w:val="00222429"/>
    <w:rsid w:val="00392347"/>
    <w:rsid w:val="003D342A"/>
    <w:rsid w:val="003F1E0C"/>
    <w:rsid w:val="00457470"/>
    <w:rsid w:val="004603BD"/>
    <w:rsid w:val="004C47FB"/>
    <w:rsid w:val="00754AF0"/>
    <w:rsid w:val="00943BFF"/>
    <w:rsid w:val="00967F99"/>
    <w:rsid w:val="009E1897"/>
    <w:rsid w:val="00AC780C"/>
    <w:rsid w:val="00AF1FC9"/>
    <w:rsid w:val="00B252BD"/>
    <w:rsid w:val="00B46E37"/>
    <w:rsid w:val="00B62593"/>
    <w:rsid w:val="00D17AA7"/>
    <w:rsid w:val="00EA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6C5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F99"/>
    <w:pPr>
      <w:tabs>
        <w:tab w:val="center" w:pos="4320"/>
        <w:tab w:val="right" w:pos="8640"/>
      </w:tabs>
    </w:pPr>
  </w:style>
  <w:style w:type="character" w:customStyle="1" w:styleId="HeaderChar">
    <w:name w:val="Header Char"/>
    <w:basedOn w:val="DefaultParagraphFont"/>
    <w:link w:val="Header"/>
    <w:uiPriority w:val="99"/>
    <w:rsid w:val="00967F99"/>
  </w:style>
  <w:style w:type="paragraph" w:styleId="Footer">
    <w:name w:val="footer"/>
    <w:basedOn w:val="Normal"/>
    <w:link w:val="FooterChar"/>
    <w:uiPriority w:val="99"/>
    <w:unhideWhenUsed/>
    <w:rsid w:val="00967F99"/>
    <w:pPr>
      <w:tabs>
        <w:tab w:val="center" w:pos="4320"/>
        <w:tab w:val="right" w:pos="8640"/>
      </w:tabs>
    </w:pPr>
  </w:style>
  <w:style w:type="character" w:customStyle="1" w:styleId="FooterChar">
    <w:name w:val="Footer Char"/>
    <w:basedOn w:val="DefaultParagraphFont"/>
    <w:link w:val="Footer"/>
    <w:uiPriority w:val="99"/>
    <w:rsid w:val="00967F99"/>
  </w:style>
  <w:style w:type="paragraph" w:styleId="BalloonText">
    <w:name w:val="Balloon Text"/>
    <w:basedOn w:val="Normal"/>
    <w:link w:val="BalloonTextChar"/>
    <w:uiPriority w:val="99"/>
    <w:semiHidden/>
    <w:unhideWhenUsed/>
    <w:rsid w:val="00967F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F99"/>
    <w:rPr>
      <w:rFonts w:ascii="Lucida Grande" w:hAnsi="Lucida Grande" w:cs="Lucida Grande"/>
      <w:sz w:val="18"/>
      <w:szCs w:val="18"/>
    </w:rPr>
  </w:style>
  <w:style w:type="paragraph" w:styleId="Date">
    <w:name w:val="Date"/>
    <w:basedOn w:val="Normal"/>
    <w:next w:val="Normal"/>
    <w:link w:val="DateChar"/>
    <w:uiPriority w:val="99"/>
    <w:semiHidden/>
    <w:unhideWhenUsed/>
    <w:rsid w:val="00967F99"/>
  </w:style>
  <w:style w:type="character" w:customStyle="1" w:styleId="DateChar">
    <w:name w:val="Date Char"/>
    <w:basedOn w:val="DefaultParagraphFont"/>
    <w:link w:val="Date"/>
    <w:uiPriority w:val="99"/>
    <w:semiHidden/>
    <w:rsid w:val="00967F99"/>
  </w:style>
  <w:style w:type="paragraph" w:styleId="ListParagraph">
    <w:name w:val="List Paragraph"/>
    <w:basedOn w:val="Normal"/>
    <w:link w:val="ListParagraphChar"/>
    <w:uiPriority w:val="34"/>
    <w:qFormat/>
    <w:rsid w:val="00AC780C"/>
    <w:pPr>
      <w:ind w:left="720"/>
      <w:contextualSpacing/>
    </w:pPr>
  </w:style>
  <w:style w:type="character" w:styleId="Hyperlink">
    <w:name w:val="Hyperlink"/>
    <w:uiPriority w:val="99"/>
    <w:unhideWhenUsed/>
    <w:rsid w:val="003F1E0C"/>
    <w:rPr>
      <w:color w:val="0000FF"/>
      <w:u w:val="single"/>
    </w:rPr>
  </w:style>
  <w:style w:type="character" w:customStyle="1" w:styleId="ListParagraphChar">
    <w:name w:val="List Paragraph Char"/>
    <w:link w:val="ListParagraph"/>
    <w:uiPriority w:val="34"/>
    <w:locked/>
    <w:rsid w:val="003F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merfinance.gov/learnmo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2291</Words>
  <Characters>13064</Characters>
  <Application>Microsoft Office Word</Application>
  <DocSecurity>0</DocSecurity>
  <Lines>108</Lines>
  <Paragraphs>30</Paragraphs>
  <ScaleCrop>false</ScaleCrop>
  <Company>Omaha Theater Company</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Radloff</dc:creator>
  <cp:keywords/>
  <dc:description/>
  <cp:lastModifiedBy>Janelle Kupka</cp:lastModifiedBy>
  <cp:revision>3</cp:revision>
  <cp:lastPrinted>2021-08-16T14:41:00Z</cp:lastPrinted>
  <dcterms:created xsi:type="dcterms:W3CDTF">2021-08-16T14:31:00Z</dcterms:created>
  <dcterms:modified xsi:type="dcterms:W3CDTF">2021-08-16T14:42:00Z</dcterms:modified>
</cp:coreProperties>
</file>